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04925" cy="1132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13257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Spotlights Alanis Morissette in Epic Hour</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First-Ever Appearance by Superstar Premieres February 17</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Watch Live on PBS; Stream Anytime on PBS.org or the PBS App</w:t>
      </w: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Fonts w:ascii="Georgia" w:cs="Georgia" w:eastAsia="Georgia" w:hAnsi="Georgia"/>
          <w:b w:val="1"/>
          <w:rtl w:val="0"/>
        </w:rPr>
        <w:t xml:space="preserve">Austin, TX—February 14, 2024—”</w:t>
      </w:r>
      <w:r w:rsidDel="00000000" w:rsidR="00000000" w:rsidRPr="00000000">
        <w:rPr>
          <w:rFonts w:ascii="Georgia" w:cs="Georgia" w:eastAsia="Georgia" w:hAnsi="Georgia"/>
          <w:rtl w:val="0"/>
        </w:rPr>
        <w:t xml:space="preserve">Everything’s gonna be fine, fine, fine” as superstar </w:t>
      </w:r>
      <w:r w:rsidDel="00000000" w:rsidR="00000000" w:rsidRPr="00000000">
        <w:rPr>
          <w:rFonts w:ascii="Georgia" w:cs="Georgia" w:eastAsia="Georgia" w:hAnsi="Georgia"/>
          <w:b w:val="1"/>
          <w:rtl w:val="0"/>
        </w:rPr>
        <w:t xml:space="preserve">Alanis Morissette</w:t>
      </w:r>
      <w:r w:rsidDel="00000000" w:rsidR="00000000" w:rsidRPr="00000000">
        <w:rPr>
          <w:rFonts w:ascii="Georgia" w:cs="Georgia" w:eastAsia="Georgia" w:hAnsi="Georgia"/>
          <w:rtl w:val="0"/>
        </w:rPr>
        <w:t xml:space="preserve"> makes her first-ever appearance on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in an ecstatic live hour of fan-favorites. The new episode premieres </w:t>
      </w:r>
      <w:r w:rsidDel="00000000" w:rsidR="00000000" w:rsidRPr="00000000">
        <w:rPr>
          <w:rFonts w:ascii="Georgia" w:cs="Georgia" w:eastAsia="Georgia" w:hAnsi="Georgia"/>
          <w:b w:val="1"/>
          <w:rtl w:val="0"/>
        </w:rPr>
        <w:t xml:space="preserve">Saturday, February 17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2024 marks the </w:t>
      </w:r>
      <w:hyperlink r:id="rId11">
        <w:r w:rsidDel="00000000" w:rsidR="00000000" w:rsidRPr="00000000">
          <w:rPr>
            <w:rFonts w:ascii="Georgia" w:cs="Georgia" w:eastAsia="Georgia" w:hAnsi="Georgia"/>
            <w:color w:val="1155cc"/>
            <w:highlight w:val="white"/>
            <w:u w:val="single"/>
            <w:rtl w:val="0"/>
          </w:rPr>
          <w:t xml:space="preserve">50th Anniversary</w:t>
        </w:r>
      </w:hyperlink>
      <w:r w:rsidDel="00000000" w:rsidR="00000000" w:rsidRPr="00000000">
        <w:rPr>
          <w:rFonts w:ascii="Georgia" w:cs="Georgia" w:eastAsia="Georgia" w:hAnsi="Georgia"/>
          <w:highlight w:val="white"/>
          <w:rtl w:val="0"/>
        </w:rPr>
        <w:t xml:space="preserve"> of the revered music institution, which continues its extraordinary run as the longest-running music television show in history, providing viewers a front-row seat to the best in live performance for an incredible five decades.  A monument to music, ACL has showcased iconic performances from legends and innovators in every genre of popular song for 50 years.  Produced by </w:t>
      </w:r>
      <w:hyperlink r:id="rId12">
        <w:r w:rsidDel="00000000" w:rsidR="00000000" w:rsidRPr="00000000">
          <w:rPr>
            <w:rFonts w:ascii="Georgia" w:cs="Georgia" w:eastAsia="Georgia" w:hAnsi="Georgia"/>
            <w:color w:val="1155cc"/>
            <w:highlight w:val="white"/>
            <w:u w:val="single"/>
            <w:rtl w:val="0"/>
          </w:rPr>
          <w:t xml:space="preserve">Austin PBS</w:t>
        </w:r>
      </w:hyperlink>
      <w:r w:rsidDel="00000000" w:rsidR="00000000" w:rsidRPr="00000000">
        <w:rPr>
          <w:rFonts w:ascii="Georgia" w:cs="Georgia" w:eastAsia="Georgia" w:hAnsi="Georgia"/>
          <w:highlight w:val="white"/>
          <w:rtl w:val="0"/>
        </w:rPr>
        <w:t xml:space="preserve">, and recorded live at ACL’s studio home ACL Live in Austin, Texas, the show remains a required stopping point for the finest acts to deliver stellar performances from the venerable ACL stage. On October 17, 1974, the notoriously TV-shy Willie Nelson taped the pilot episode; the trailblazing series then premiered on PBS in 1975.  This Peabody Award-winning program has earned its place in history and will salute its golden anniversary and incredible legacy with a yearlong celebration featuring archival gems, fan activations, all-star tapings, a PBS special, live concerts and much more.</w:t>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A generational artist and one of the most influential singer-songwriters in contemporary music, Alanis Morissette opens this electrifying hour with “All I Really Want,” the lead track of her landmark 1995 </w:t>
      </w:r>
      <w:r w:rsidDel="00000000" w:rsidR="00000000" w:rsidRPr="00000000">
        <w:rPr>
          <w:rFonts w:ascii="Georgia" w:cs="Georgia" w:eastAsia="Georgia" w:hAnsi="Georgia"/>
          <w:i w:val="1"/>
          <w:rtl w:val="0"/>
        </w:rPr>
        <w:t xml:space="preserve">Jagged Little Pill</w:t>
      </w:r>
      <w:r w:rsidDel="00000000" w:rsidR="00000000" w:rsidRPr="00000000">
        <w:rPr>
          <w:rFonts w:ascii="Georgia" w:cs="Georgia" w:eastAsia="Georgia" w:hAnsi="Georgia"/>
          <w:rtl w:val="0"/>
        </w:rPr>
        <w:t xml:space="preserve">, one of the best-selling albums of all time. Backed by her ace five-piece band, and with signature harmonica in hand, the Canadian trailblazer performs an eleven-song, career-spanning set filled with iconic anthems including “Hand In My Pocket,” “You Learn,” “Perfect” and “Head Over Feet,” prowling the stage with her famous long brown hair flying. The opening strains of fan-favorite ”Ironic” has the crowd on its feet as the hitmaker holds out the mic for the rapt audience to carry the beloved chorus. Morissette performs a pair of gems from 2020’s critically-acclaimed </w:t>
      </w:r>
      <w:r w:rsidDel="00000000" w:rsidR="00000000" w:rsidRPr="00000000">
        <w:rPr>
          <w:rFonts w:ascii="Georgia" w:cs="Georgia" w:eastAsia="Georgia" w:hAnsi="Georgia"/>
          <w:i w:val="1"/>
          <w:rtl w:val="0"/>
        </w:rPr>
        <w:t xml:space="preserve">Such Pretty Forks In the Road</w:t>
      </w:r>
      <w:r w:rsidDel="00000000" w:rsidR="00000000" w:rsidRPr="00000000">
        <w:rPr>
          <w:rFonts w:ascii="Georgia" w:cs="Georgia" w:eastAsia="Georgia" w:hAnsi="Georgia"/>
          <w:rtl w:val="0"/>
        </w:rPr>
        <w:t xml:space="preserve">, her ninth studio album: the soaring opener “Smiling,” and raw interior monologue “Reasons I Drink.”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The singer unleashes her powerful, feral vocals on the ultimate kiss-off anthem “You Oughta Know,” for an empowering communal catharsis as the Austin crowd sings-along at full volume. Morissette reaches back to 1998’s </w:t>
      </w:r>
      <w:r w:rsidDel="00000000" w:rsidR="00000000" w:rsidRPr="00000000">
        <w:rPr>
          <w:rFonts w:ascii="Georgia" w:cs="Georgia" w:eastAsia="Georgia" w:hAnsi="Georgia"/>
          <w:i w:val="1"/>
          <w:rtl w:val="0"/>
        </w:rPr>
        <w:t xml:space="preserve">Supposed Former Infatuation Junkie </w:t>
      </w:r>
      <w:r w:rsidDel="00000000" w:rsidR="00000000" w:rsidRPr="00000000">
        <w:rPr>
          <w:rFonts w:ascii="Georgia" w:cs="Georgia" w:eastAsia="Georgia" w:hAnsi="Georgia"/>
          <w:rtl w:val="0"/>
        </w:rPr>
        <w:t xml:space="preserve">for the piercing confessional “Thank U,” a sweet set-closer in an ACL performance for the ages.</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“In the 50 year history of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 don’t think I’ve ever seen an artist take command of the stage quite like Alanis Morissette, and that’s saying </w:t>
      </w:r>
      <w:r w:rsidDel="00000000" w:rsidR="00000000" w:rsidRPr="00000000">
        <w:rPr>
          <w:rFonts w:ascii="Georgia" w:cs="Georgia" w:eastAsia="Georgia" w:hAnsi="Georgia"/>
          <w:i w:val="1"/>
          <w:rtl w:val="0"/>
        </w:rPr>
        <w:t xml:space="preserve">a lot!”</w:t>
      </w:r>
      <w:r w:rsidDel="00000000" w:rsidR="00000000" w:rsidRPr="00000000">
        <w:rPr>
          <w:rFonts w:ascii="Georgia" w:cs="Georgia" w:eastAsia="Georgia" w:hAnsi="Georgia"/>
          <w:rtl w:val="0"/>
        </w:rPr>
        <w:t xml:space="preserve"> said ACL executive producer Terry Lickona. “She never slowed down and barely took a breath, yet her powerful voice filled the room and mesmerized her legion of fans!”</w:t>
      </w:r>
    </w:p>
    <w:p w:rsidR="00000000" w:rsidDel="00000000" w:rsidP="00000000" w:rsidRDefault="00000000" w:rsidRPr="00000000" w14:paraId="00000011">
      <w:pPr>
        <w:numPr>
          <w:ilvl w:val="0"/>
          <w:numId w:val="1"/>
        </w:numPr>
        <w:ind w:left="720" w:hanging="360"/>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rPr>
      </w:pPr>
      <w:r w:rsidDel="00000000" w:rsidR="00000000" w:rsidRPr="00000000">
        <w:rPr>
          <w:rFonts w:ascii="Georgia" w:cs="Georgia" w:eastAsia="Georgia" w:hAnsi="Georgia"/>
          <w:b w:val="1"/>
          <w:rtl w:val="0"/>
        </w:rPr>
        <w:t xml:space="preserve">Alanis Morissette setlist:</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All I Really Want</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Hand In My Pocket</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You Learn</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Reasons I Drink</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Head Over Feet</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Perfect</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Ironic</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Smiling</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You Oughta Know</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Uninvited</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Thank U</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(upcoming)</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2">
      <w:pPr>
        <w:jc w:val="both"/>
        <w:rPr>
          <w:rFonts w:ascii="Georgia" w:cs="Georgia" w:eastAsia="Georgia" w:hAnsi="Georgia"/>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r w:rsidDel="00000000" w:rsidR="00000000" w:rsidRPr="00000000">
        <w:rPr>
          <w:rtl w:val="0"/>
        </w:rPr>
      </w:r>
    </w:p>
    <w:p w:rsidR="00000000" w:rsidDel="00000000" w:rsidP="00000000" w:rsidRDefault="00000000" w:rsidRPr="00000000" w14:paraId="000000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3">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D">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F">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 for ACL:</w:t>
      </w:r>
    </w:p>
    <w:p w:rsidR="00000000" w:rsidDel="00000000" w:rsidP="00000000" w:rsidRDefault="00000000" w:rsidRPr="00000000" w14:paraId="00000030">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Maureen Coakley</w:t>
      </w:r>
    </w:p>
    <w:p w:rsidR="00000000" w:rsidDel="00000000" w:rsidP="00000000" w:rsidRDefault="00000000" w:rsidRPr="00000000" w14:paraId="00000032">
      <w:pPr>
        <w:spacing w:line="276" w:lineRule="auto"/>
        <w:rPr>
          <w:rFonts w:ascii="Georgia" w:cs="Georgia" w:eastAsia="Georgia" w:hAnsi="Georgia"/>
        </w:rPr>
      </w:pPr>
      <w:hyperlink r:id="rId2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3">
      <w:pPr>
        <w:jc w:val="both"/>
        <w:rPr>
          <w:rFonts w:ascii="Georgia" w:cs="Georgia" w:eastAsia="Georgia" w:hAnsi="Georgia"/>
          <w:color w:val="1a1a1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14:paraId="00000034">
      <w:pPr>
        <w:jc w:val="both"/>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Contacts for Alanis Morissette:</w:t>
      </w:r>
    </w:p>
    <w:p w:rsidR="00000000" w:rsidDel="00000000" w:rsidP="00000000" w:rsidRDefault="00000000" w:rsidRPr="00000000" w14:paraId="00000036">
      <w:pPr>
        <w:jc w:val="both"/>
        <w:rPr>
          <w:rFonts w:ascii="Georgia" w:cs="Georgia" w:eastAsia="Georgia" w:hAnsi="Georgia"/>
          <w:color w:val="1a1a1a"/>
        </w:rPr>
      </w:pPr>
      <w:r w:rsidDel="00000000" w:rsidR="00000000" w:rsidRPr="00000000">
        <w:rPr>
          <w:rFonts w:ascii="Georgia" w:cs="Georgia" w:eastAsia="Georgia" w:hAnsi="Georgia"/>
          <w:color w:val="1a1a1a"/>
          <w:rtl w:val="0"/>
        </w:rPr>
        <w:t xml:space="preserve">Jen Appel </w:t>
      </w:r>
    </w:p>
    <w:p w:rsidR="00000000" w:rsidDel="00000000" w:rsidP="00000000" w:rsidRDefault="00000000" w:rsidRPr="00000000" w14:paraId="00000037">
      <w:pPr>
        <w:jc w:val="both"/>
        <w:rPr>
          <w:rFonts w:ascii="Georgia" w:cs="Georgia" w:eastAsia="Georgia" w:hAnsi="Georgia"/>
          <w:color w:val="1a1a1a"/>
        </w:rPr>
      </w:pPr>
      <w:hyperlink r:id="rId26">
        <w:r w:rsidDel="00000000" w:rsidR="00000000" w:rsidRPr="00000000">
          <w:rPr>
            <w:rFonts w:ascii="Georgia" w:cs="Georgia" w:eastAsia="Georgia" w:hAnsi="Georgia"/>
            <w:color w:val="1155cc"/>
            <w:u w:val="single"/>
            <w:rtl w:val="0"/>
          </w:rPr>
          <w:t xml:space="preserve">jen@theoriel.co</w:t>
        </w:r>
      </w:hyperlink>
      <w:r w:rsidDel="00000000" w:rsidR="00000000" w:rsidRPr="00000000">
        <w:rPr>
          <w:rtl w:val="0"/>
        </w:rPr>
      </w:r>
    </w:p>
    <w:p w:rsidR="00000000" w:rsidDel="00000000" w:rsidP="00000000" w:rsidRDefault="00000000" w:rsidRPr="00000000" w14:paraId="00000038">
      <w:pPr>
        <w:jc w:val="both"/>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color w:val="1a1a1a"/>
        </w:rPr>
      </w:pPr>
      <w:r w:rsidDel="00000000" w:rsidR="00000000" w:rsidRPr="00000000">
        <w:rPr>
          <w:rFonts w:ascii="Georgia" w:cs="Georgia" w:eastAsia="Georgia" w:hAnsi="Georgia"/>
          <w:color w:val="1a1a1a"/>
          <w:rtl w:val="0"/>
        </w:rPr>
        <w:t xml:space="preserve">Lily Sanders </w:t>
      </w:r>
    </w:p>
    <w:p w:rsidR="00000000" w:rsidDel="00000000" w:rsidP="00000000" w:rsidRDefault="00000000" w:rsidRPr="00000000" w14:paraId="0000003A">
      <w:pPr>
        <w:jc w:val="both"/>
        <w:rPr>
          <w:rFonts w:ascii="Georgia" w:cs="Georgia" w:eastAsia="Georgia" w:hAnsi="Georgia"/>
          <w:color w:val="1a1a1a"/>
        </w:rPr>
      </w:pPr>
      <w:hyperlink r:id="rId27">
        <w:r w:rsidDel="00000000" w:rsidR="00000000" w:rsidRPr="00000000">
          <w:rPr>
            <w:rFonts w:ascii="Georgia" w:cs="Georgia" w:eastAsia="Georgia" w:hAnsi="Georgia"/>
            <w:color w:val="1155cc"/>
            <w:u w:val="single"/>
            <w:rtl w:val="0"/>
          </w:rPr>
          <w:t xml:space="preserve">lily@theoriel.co</w:t>
        </w:r>
      </w:hyperlink>
      <w:r w:rsidDel="00000000" w:rsidR="00000000" w:rsidRPr="00000000">
        <w:rPr>
          <w:rtl w:val="0"/>
        </w:rPr>
      </w:r>
    </w:p>
    <w:p w:rsidR="00000000" w:rsidDel="00000000" w:rsidP="00000000" w:rsidRDefault="00000000" w:rsidRPr="00000000" w14:paraId="0000003B">
      <w:pPr>
        <w:jc w:val="both"/>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22" Type="http://schemas.openxmlformats.org/officeDocument/2006/relationships/hyperlink" Target="http://acltv.com/press-room/" TargetMode="External"/><Relationship Id="rId21" Type="http://schemas.openxmlformats.org/officeDocument/2006/relationships/hyperlink" Target="https://www.youtube.com/channel/UCLrFzxcwT97ROXn3JAiDIqQ" TargetMode="External"/><Relationship Id="rId24" Type="http://schemas.openxmlformats.org/officeDocument/2006/relationships/hyperlink" Target="https://acltv.com/" TargetMode="External"/><Relationship Id="rId23" Type="http://schemas.openxmlformats.org/officeDocument/2006/relationships/hyperlink" Target="http://austin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6" Type="http://schemas.openxmlformats.org/officeDocument/2006/relationships/hyperlink" Target="mailto:jen@theoriel.co" TargetMode="External"/><Relationship Id="rId25" Type="http://schemas.openxmlformats.org/officeDocument/2006/relationships/hyperlink" Target="mailto:maureen@coakleypress.com" TargetMode="External"/><Relationship Id="rId27" Type="http://schemas.openxmlformats.org/officeDocument/2006/relationships/hyperlink" Target="mailto:lily@theoriel.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 Id="rId11" Type="http://schemas.openxmlformats.org/officeDocument/2006/relationships/hyperlink" Target="https://www.aclturns50.com/" TargetMode="External"/><Relationship Id="rId10" Type="http://schemas.openxmlformats.org/officeDocument/2006/relationships/hyperlink" Target="https://twitter.com/acltv" TargetMode="External"/><Relationship Id="rId13" Type="http://schemas.openxmlformats.org/officeDocument/2006/relationships/hyperlink" Target="https://video.austinpbs.org/show/austin-city-limits/" TargetMode="External"/><Relationship Id="rId12" Type="http://schemas.openxmlformats.org/officeDocument/2006/relationships/hyperlink" Target="https://austinpbs.org/"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19" Type="http://schemas.openxmlformats.org/officeDocument/2006/relationships/hyperlink" Target="https://www.tiktok.com/@austincitylimitstv?lang=en" TargetMode="External"/><Relationship Id="rId18" Type="http://schemas.openxmlformats.org/officeDocument/2006/relationships/hyperlink" Target="https://www.instagram.com/acltv/?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