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Iconoclasts Margo Price &amp; Molly Tuttle &amp; Golden Highway</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rPr>
      </w:pPr>
      <w:r w:rsidDel="00000000" w:rsidR="00000000" w:rsidRPr="00000000">
        <w:rPr>
          <w:rFonts w:ascii="Georgia" w:cs="Georgia" w:eastAsia="Georgia" w:hAnsi="Georgia"/>
          <w:b w:val="1"/>
          <w:i w:val="1"/>
          <w:sz w:val="24"/>
          <w:szCs w:val="24"/>
          <w:rtl w:val="0"/>
        </w:rPr>
        <w:t xml:space="preserve">New Episode Premieres October 28</w:t>
      </w:r>
      <w:r w:rsidDel="00000000" w:rsidR="00000000" w:rsidRPr="00000000">
        <w:rPr>
          <w:rFonts w:ascii="Georgia" w:cs="Georgia" w:eastAsia="Georgia" w:hAnsi="Georgia"/>
          <w:rtl w:val="0"/>
        </w:rPr>
        <w:t xml:space="preserve"> </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Next Day on PBS.org or the PBS App</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25, 2023—</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a pair of dynamic live acts in a revelatory new hour: country iconoclast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returns for her second headlining appearance with her latest album </w:t>
      </w:r>
      <w:r w:rsidDel="00000000" w:rsidR="00000000" w:rsidRPr="00000000">
        <w:rPr>
          <w:rFonts w:ascii="Georgia" w:cs="Georgia" w:eastAsia="Georgia" w:hAnsi="Georgia"/>
          <w:i w:val="1"/>
          <w:rtl w:val="0"/>
        </w:rPr>
        <w:t xml:space="preserve">Strays</w:t>
      </w:r>
      <w:r w:rsidDel="00000000" w:rsidR="00000000" w:rsidRPr="00000000">
        <w:rPr>
          <w:rFonts w:ascii="Georgia" w:cs="Georgia" w:eastAsia="Georgia" w:hAnsi="Georgia"/>
          <w:rtl w:val="0"/>
        </w:rPr>
        <w:t xml:space="preserve"> as the centerpiece; and next-generation bluegrass musician </w:t>
      </w:r>
      <w:r w:rsidDel="00000000" w:rsidR="00000000" w:rsidRPr="00000000">
        <w:rPr>
          <w:rFonts w:ascii="Georgia" w:cs="Georgia" w:eastAsia="Georgia" w:hAnsi="Georgia"/>
          <w:b w:val="1"/>
          <w:rtl w:val="0"/>
        </w:rPr>
        <w:t xml:space="preserve">Molly Tuttle</w:t>
      </w:r>
      <w:r w:rsidDel="00000000" w:rsidR="00000000" w:rsidRPr="00000000">
        <w:rPr>
          <w:rFonts w:ascii="Georgia" w:cs="Georgia" w:eastAsia="Georgia" w:hAnsi="Georgia"/>
          <w:rtl w:val="0"/>
        </w:rPr>
        <w:t xml:space="preserve"> and her band </w:t>
      </w:r>
      <w:r w:rsidDel="00000000" w:rsidR="00000000" w:rsidRPr="00000000">
        <w:rPr>
          <w:rFonts w:ascii="Georgia" w:cs="Georgia" w:eastAsia="Georgia" w:hAnsi="Georgia"/>
          <w:b w:val="1"/>
          <w:rtl w:val="0"/>
        </w:rPr>
        <w:t xml:space="preserve">Golden Highway</w:t>
      </w:r>
      <w:r w:rsidDel="00000000" w:rsidR="00000000" w:rsidRPr="00000000">
        <w:rPr>
          <w:rFonts w:ascii="Georgia" w:cs="Georgia" w:eastAsia="Georgia" w:hAnsi="Georgia"/>
          <w:rtl w:val="0"/>
        </w:rPr>
        <w:t xml:space="preserve"> dazzle in their ACL debut with gems from their 2023 Grammy-winning Best Bluegrass Album </w:t>
      </w:r>
      <w:r w:rsidDel="00000000" w:rsidR="00000000" w:rsidRPr="00000000">
        <w:rPr>
          <w:rFonts w:ascii="Georgia" w:cs="Georgia" w:eastAsia="Georgia" w:hAnsi="Georgia"/>
          <w:i w:val="1"/>
          <w:rtl w:val="0"/>
        </w:rPr>
        <w:t xml:space="preserve">Crooked Tree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and latest </w:t>
      </w:r>
      <w:r w:rsidDel="00000000" w:rsidR="00000000" w:rsidRPr="00000000">
        <w:rPr>
          <w:rFonts w:ascii="Georgia" w:cs="Georgia" w:eastAsia="Georgia" w:hAnsi="Georgia"/>
          <w:i w:val="1"/>
          <w:rtl w:val="0"/>
        </w:rPr>
        <w:t xml:space="preserve">City of Gold</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October 28</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at 7pm CT/8pm ET </w:t>
      </w:r>
      <w:r w:rsidDel="00000000" w:rsidR="00000000" w:rsidRPr="00000000">
        <w:rPr>
          <w:rFonts w:ascii="Georgia" w:cs="Georgia" w:eastAsia="Georgia" w:hAnsi="Georgia"/>
          <w:rtl w:val="0"/>
        </w:rPr>
        <w:t xml:space="preserve">as part of the series Season 49.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color w:val="1155cc"/>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color w:val="1155cc"/>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Margo </w:t>
      </w:r>
      <w:r w:rsidDel="00000000" w:rsidR="00000000" w:rsidRPr="00000000">
        <w:rPr>
          <w:rFonts w:ascii="Georgia" w:cs="Georgia" w:eastAsia="Georgia" w:hAnsi="Georgia"/>
          <w:highlight w:val="white"/>
          <w:rtl w:val="0"/>
        </w:rPr>
        <w:t xml:space="preserve">Price takes the ACL stage to the strains of a Willie ‘n’ Waylon classic before launching into “Been To the Mountain,” the hard-rocking opener of her celebrated fourth album </w:t>
      </w:r>
      <w:r w:rsidDel="00000000" w:rsidR="00000000" w:rsidRPr="00000000">
        <w:rPr>
          <w:rFonts w:ascii="Georgia" w:cs="Georgia" w:eastAsia="Georgia" w:hAnsi="Georgia"/>
          <w:i w:val="1"/>
          <w:highlight w:val="white"/>
          <w:rtl w:val="0"/>
        </w:rPr>
        <w:t xml:space="preserve">Strays</w:t>
      </w:r>
      <w:r w:rsidDel="00000000" w:rsidR="00000000" w:rsidRPr="00000000">
        <w:rPr>
          <w:rFonts w:ascii="Georgia" w:cs="Georgia" w:eastAsia="Georgia" w:hAnsi="Georgia"/>
          <w:highlight w:val="white"/>
          <w:rtl w:val="0"/>
        </w:rPr>
        <w:t xml:space="preserve">.  Setting the pace with the opening line “I got nothing to prove,” </w:t>
      </w: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rtl w:val="0"/>
        </w:rPr>
        <w:t xml:space="preserve">he powerful number details her struggles and resilience. </w:t>
      </w:r>
      <w:r w:rsidDel="00000000" w:rsidR="00000000" w:rsidRPr="00000000">
        <w:rPr>
          <w:rFonts w:ascii="Georgia" w:cs="Georgia" w:eastAsia="Georgia" w:hAnsi="Georgia"/>
          <w:i w:val="1"/>
          <w:rtl w:val="0"/>
        </w:rPr>
        <w:t xml:space="preserve">Strays</w:t>
      </w:r>
      <w:r w:rsidDel="00000000" w:rsidR="00000000" w:rsidRPr="00000000">
        <w:rPr>
          <w:rFonts w:ascii="Georgia" w:cs="Georgia" w:eastAsia="Georgia" w:hAnsi="Georgia"/>
          <w:rtl w:val="0"/>
        </w:rPr>
        <w:t xml:space="preserve"> is a proclamation of freedom for Price, who surmounts a lifetime of loss (as chronicled in her best-selling 2022 memoir </w:t>
      </w:r>
      <w:r w:rsidDel="00000000" w:rsidR="00000000" w:rsidRPr="00000000">
        <w:rPr>
          <w:rFonts w:ascii="Georgia" w:cs="Georgia" w:eastAsia="Georgia" w:hAnsi="Georgia"/>
          <w:i w:val="1"/>
          <w:rtl w:val="0"/>
        </w:rPr>
        <w:t xml:space="preserve">Maybe We’ll Make It</w:t>
      </w:r>
      <w:r w:rsidDel="00000000" w:rsidR="00000000" w:rsidRPr="00000000">
        <w:rPr>
          <w:rFonts w:ascii="Georgia" w:cs="Georgia" w:eastAsia="Georgia" w:hAnsi="Georgia"/>
          <w:rtl w:val="0"/>
        </w:rPr>
        <w:t xml:space="preserve">) with songs that prove her place as a singular storyteller and restless creative.</w:t>
      </w:r>
      <w:r w:rsidDel="00000000" w:rsidR="00000000" w:rsidRPr="00000000">
        <w:rPr>
          <w:rFonts w:ascii="Georgia" w:cs="Georgia" w:eastAsia="Georgia" w:hAnsi="Georgia"/>
          <w:highlight w:val="white"/>
          <w:rtl w:val="0"/>
        </w:rPr>
        <w:t xml:space="preserve"> The Nashville-based artist wears a blue flowered Loretta Lynn-style dress as she puts her own stamp on country music, delivered entirely on her own terms. She leads her six-piece band the Pricetags into “Change of Heart,”  its themes of self-assertiveness and defiance emphasized as Price moves deftly from guitar to drums. She performs a pair of highlights from her 2020 release </w:t>
      </w:r>
      <w:r w:rsidDel="00000000" w:rsidR="00000000" w:rsidRPr="00000000">
        <w:rPr>
          <w:rFonts w:ascii="Georgia" w:cs="Georgia" w:eastAsia="Georgia" w:hAnsi="Georgia"/>
          <w:i w:val="1"/>
          <w:highlight w:val="white"/>
          <w:rtl w:val="0"/>
        </w:rPr>
        <w:t xml:space="preserve">That’s How Rumours Get Started</w:t>
      </w:r>
      <w:r w:rsidDel="00000000" w:rsidR="00000000" w:rsidRPr="00000000">
        <w:rPr>
          <w:rFonts w:ascii="Georgia" w:cs="Georgia" w:eastAsia="Georgia" w:hAnsi="Georgia"/>
          <w:highlight w:val="white"/>
          <w:rtl w:val="0"/>
        </w:rPr>
        <w:t xml:space="preserve">, including the psychedelic folk rock of the title track and the sparkling country-rocker “Twinkle Twinkle,” commanding the stage as she continues to blaze her own remarkable trail.</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widowControl w:val="0"/>
        <w:spacing w:line="268.313684463501" w:lineRule="auto"/>
        <w:ind w:right="15.01708984375"/>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rising star in bluegrass and beyond, </w:t>
      </w:r>
      <w:r w:rsidDel="00000000" w:rsidR="00000000" w:rsidRPr="00000000">
        <w:rPr>
          <w:rFonts w:ascii="Georgia" w:cs="Georgia" w:eastAsia="Georgia" w:hAnsi="Georgia"/>
          <w:highlight w:val="white"/>
          <w:rtl w:val="0"/>
        </w:rPr>
        <w:t xml:space="preserve">Molly Tuttle</w:t>
      </w:r>
      <w:r w:rsidDel="00000000" w:rsidR="00000000" w:rsidRPr="00000000">
        <w:rPr>
          <w:rFonts w:ascii="Georgia" w:cs="Georgia" w:eastAsia="Georgia" w:hAnsi="Georgia"/>
          <w:highlight w:val="white"/>
          <w:rtl w:val="0"/>
        </w:rPr>
        <w:t xml:space="preserve"> and her band </w:t>
      </w:r>
      <w:r w:rsidDel="00000000" w:rsidR="00000000" w:rsidRPr="00000000">
        <w:rPr>
          <w:rFonts w:ascii="Georgia" w:cs="Georgia" w:eastAsia="Georgia" w:hAnsi="Georgia"/>
          <w:highlight w:val="white"/>
          <w:rtl w:val="0"/>
        </w:rPr>
        <w:t xml:space="preserve">Golden Highway</w:t>
      </w:r>
      <w:r w:rsidDel="00000000" w:rsidR="00000000" w:rsidRPr="00000000">
        <w:rPr>
          <w:rFonts w:ascii="Georgia" w:cs="Georgia" w:eastAsia="Georgia" w:hAnsi="Georgia"/>
          <w:highlight w:val="white"/>
          <w:rtl w:val="0"/>
        </w:rPr>
        <w:t xml:space="preserve">, make their </w:t>
      </w:r>
      <w:r w:rsidDel="00000000" w:rsidR="00000000" w:rsidRPr="00000000">
        <w:rPr>
          <w:rFonts w:ascii="Georgia" w:cs="Georgia" w:eastAsia="Georgia" w:hAnsi="Georgia"/>
          <w:i w:val="1"/>
          <w:highlight w:val="white"/>
          <w:rtl w:val="0"/>
        </w:rPr>
        <w:t xml:space="preserve">ACL</w:t>
      </w:r>
      <w:r w:rsidDel="00000000" w:rsidR="00000000" w:rsidRPr="00000000">
        <w:rPr>
          <w:rFonts w:ascii="Georgia" w:cs="Georgia" w:eastAsia="Georgia" w:hAnsi="Georgia"/>
          <w:highlight w:val="white"/>
          <w:rtl w:val="0"/>
        </w:rPr>
        <w:t xml:space="preserve"> debut on the heels of a pair of celebrated releases. Tuttle’s acclaimed 2022 album, </w:t>
      </w:r>
      <w:r w:rsidDel="00000000" w:rsidR="00000000" w:rsidRPr="00000000">
        <w:rPr>
          <w:rFonts w:ascii="Georgia" w:cs="Georgia" w:eastAsia="Georgia" w:hAnsi="Georgia"/>
          <w:i w:val="1"/>
          <w:highlight w:val="white"/>
          <w:rtl w:val="0"/>
        </w:rPr>
        <w:t xml:space="preserve">Crooked Tree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won Best Bluegrass Album at the 2023 Grammy Awards and also led to a Best New Artist nomination, and was recently named Album of the Year at the 2023 International Bluegrass Music Awards. </w:t>
      </w:r>
      <w:r w:rsidDel="00000000" w:rsidR="00000000" w:rsidRPr="00000000">
        <w:rPr>
          <w:rFonts w:ascii="Times New Roman" w:cs="Times New Roman" w:eastAsia="Times New Roman" w:hAnsi="Times New Roman"/>
          <w:i w:val="1"/>
          <w:sz w:val="24"/>
          <w:szCs w:val="24"/>
          <w:highlight w:val="white"/>
          <w:rtl w:val="0"/>
        </w:rPr>
        <w:t xml:space="preserve">NPR Music</w:t>
      </w:r>
      <w:r w:rsidDel="00000000" w:rsidR="00000000" w:rsidRPr="00000000">
        <w:rPr>
          <w:rFonts w:ascii="Times New Roman" w:cs="Times New Roman" w:eastAsia="Times New Roman" w:hAnsi="Times New Roman"/>
          <w:sz w:val="24"/>
          <w:szCs w:val="24"/>
          <w:highlight w:val="white"/>
          <w:rtl w:val="0"/>
        </w:rPr>
        <w:t xml:space="preserve"> calls the Northern California native “a female flat picker extraordinaire with agility, speed and elegance who distinctively brings American roots music into the spotlight,” and the virtuoso has racked up countless accolades from the Bluegrass</w:t>
      </w:r>
      <w:r w:rsidDel="00000000" w:rsidR="00000000" w:rsidRPr="00000000">
        <w:rPr>
          <w:rFonts w:ascii="Georgia" w:cs="Georgia" w:eastAsia="Georgia" w:hAnsi="Georgia"/>
          <w:highlight w:val="white"/>
          <w:rtl w:val="0"/>
        </w:rPr>
        <w:t xml:space="preserve">, Americana and Folk awards circuit. Tuttle and her four-piece band captivate with their 21st-century bluegrass, opening with a pair of gems from </w:t>
      </w:r>
      <w:r w:rsidDel="00000000" w:rsidR="00000000" w:rsidRPr="00000000">
        <w:rPr>
          <w:rFonts w:ascii="Georgia" w:cs="Georgia" w:eastAsia="Georgia" w:hAnsi="Georgia"/>
          <w:i w:val="1"/>
          <w:highlight w:val="white"/>
          <w:rtl w:val="0"/>
        </w:rPr>
        <w:t xml:space="preserve">City of Gold</w:t>
      </w:r>
      <w:r w:rsidDel="00000000" w:rsidR="00000000" w:rsidRPr="00000000">
        <w:rPr>
          <w:rFonts w:ascii="Georgia" w:cs="Georgia" w:eastAsia="Georgia" w:hAnsi="Georgia"/>
          <w:highlight w:val="white"/>
          <w:rtl w:val="0"/>
        </w:rPr>
        <w:t xml:space="preserve">. A set highlight is “Crooked Tree,” an anthem that celebrates uniqueness, as the singer, who suffers from lifelong alopecia universalis, removes her wig for the luminous performance. “I’m proud to be a crooked tree,” she sings, and the Austin audience responds in adulation.</w:t>
      </w:r>
    </w:p>
    <w:p w:rsidR="00000000" w:rsidDel="00000000" w:rsidP="00000000" w:rsidRDefault="00000000" w:rsidRPr="00000000" w14:paraId="00000011">
      <w:pPr>
        <w:widowControl w:val="0"/>
        <w:spacing w:line="268.313684463501" w:lineRule="auto"/>
        <w:ind w:right="15.01708984375"/>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widowControl w:val="0"/>
        <w:spacing w:line="268.313684463501" w:lineRule="auto"/>
        <w:ind w:right="15.01708984375"/>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“Margo Price and Molly Tuttle represent the cutting edge of both Country and Bluegrass,” said ACL executive producer, Terry Lickona “...and that includes both attitude and of course their music. They both love to break new ground, and bring along a new generation of fans while they’re at it.”</w:t>
      </w:r>
    </w:p>
    <w:p w:rsidR="00000000" w:rsidDel="00000000" w:rsidP="00000000" w:rsidRDefault="00000000" w:rsidRPr="00000000" w14:paraId="00000013">
      <w:pPr>
        <w:widowControl w:val="0"/>
        <w:spacing w:line="268.313684463501" w:lineRule="auto"/>
        <w:ind w:right="15.01708984375"/>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Margo Price setlist:</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Been to the Mountain</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Change of Heart</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That’s How Rumors Get Started</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Twinkle Twinkle</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Molly Tuttle &amp; Golden Highway setlist:</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El Dorado</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Yosemite</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Dooley’s Farm </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Where Did All the Wild Things Go?</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Crooked Tree</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San Joaquin</w:t>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C">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6">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7">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8">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9">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