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076325" cy="86258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25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Spotlights The Mavericks in Sparkling Hour</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Celebrated Act Makes First Appearance in Two Decades Performing Songs from First-Ever Spanish Language Album En </w:t>
      </w:r>
      <w:r w:rsidDel="00000000" w:rsidR="00000000" w:rsidRPr="00000000">
        <w:rPr>
          <w:rFonts w:ascii="Georgia" w:cs="Georgia" w:eastAsia="Georgia" w:hAnsi="Georgia"/>
          <w:b w:val="1"/>
          <w:i w:val="1"/>
          <w:sz w:val="24"/>
          <w:szCs w:val="24"/>
          <w:highlight w:val="white"/>
          <w:rtl w:val="0"/>
        </w:rPr>
        <w:t xml:space="preserve">Espa</w:t>
      </w:r>
      <w:r w:rsidDel="00000000" w:rsidR="00000000" w:rsidRPr="00000000">
        <w:rPr>
          <w:rFonts w:ascii="Times New Roman" w:cs="Times New Roman" w:eastAsia="Times New Roman" w:hAnsi="Times New Roman"/>
          <w:b w:val="1"/>
          <w:i w:val="1"/>
          <w:sz w:val="24"/>
          <w:szCs w:val="24"/>
          <w:highlight w:val="white"/>
          <w:rtl w:val="0"/>
        </w:rPr>
        <w:t xml:space="preserve">ñ</w:t>
      </w:r>
      <w:r w:rsidDel="00000000" w:rsidR="00000000" w:rsidRPr="00000000">
        <w:rPr>
          <w:rFonts w:ascii="Georgia" w:cs="Georgia" w:eastAsia="Georgia" w:hAnsi="Georgia"/>
          <w:b w:val="1"/>
          <w:i w:val="1"/>
          <w:sz w:val="24"/>
          <w:szCs w:val="24"/>
          <w:highlight w:val="white"/>
          <w:rtl w:val="0"/>
        </w:rPr>
        <w:t xml:space="preserve">ol</w:t>
      </w:r>
      <w:r w:rsidDel="00000000" w:rsidR="00000000" w:rsidRPr="00000000">
        <w:rPr>
          <w:rtl w:val="0"/>
        </w:rPr>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New Episode Premieres November 21 on PBS</w:t>
      </w:r>
    </w:p>
    <w:p w:rsidR="00000000" w:rsidDel="00000000" w:rsidP="00000000" w:rsidRDefault="00000000" w:rsidRPr="00000000" w14:paraId="00000008">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TX—November 17, 2020—</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spotlights renowned </w:t>
      </w:r>
      <w:r w:rsidDel="00000000" w:rsidR="00000000" w:rsidRPr="00000000">
        <w:rPr>
          <w:rFonts w:ascii="Georgia" w:cs="Georgia" w:eastAsia="Georgia" w:hAnsi="Georgia"/>
          <w:highlight w:val="white"/>
          <w:rtl w:val="0"/>
        </w:rPr>
        <w:t xml:space="preserve">rock and country trailblazers The Mavericks, showcasing their chart-topping, all Spanish-language album, </w:t>
      </w:r>
      <w:r w:rsidDel="00000000" w:rsidR="00000000" w:rsidRPr="00000000">
        <w:rPr>
          <w:rFonts w:ascii="Georgia" w:cs="Georgia" w:eastAsia="Georgia" w:hAnsi="Georgia"/>
          <w:i w:val="1"/>
          <w:highlight w:val="white"/>
          <w:rtl w:val="0"/>
        </w:rPr>
        <w:t xml:space="preserve">En Espa</w:t>
      </w:r>
      <w:r w:rsidDel="00000000" w:rsidR="00000000" w:rsidRPr="00000000">
        <w:rPr>
          <w:rFonts w:ascii="Times New Roman" w:cs="Times New Roman" w:eastAsia="Times New Roman" w:hAnsi="Times New Roman"/>
          <w:i w:val="1"/>
          <w:highlight w:val="white"/>
          <w:rtl w:val="0"/>
        </w:rPr>
        <w:t xml:space="preserve">ñ</w:t>
      </w:r>
      <w:r w:rsidDel="00000000" w:rsidR="00000000" w:rsidRPr="00000000">
        <w:rPr>
          <w:rFonts w:ascii="Georgia" w:cs="Georgia" w:eastAsia="Georgia" w:hAnsi="Georgia"/>
          <w:i w:val="1"/>
          <w:highlight w:val="white"/>
          <w:rtl w:val="0"/>
        </w:rPr>
        <w:t xml:space="preserve">ol </w:t>
      </w:r>
      <w:r w:rsidDel="00000000" w:rsidR="00000000" w:rsidRPr="00000000">
        <w:rPr>
          <w:rFonts w:ascii="Georgia" w:cs="Georgia" w:eastAsia="Georgia" w:hAnsi="Georgia"/>
          <w:highlight w:val="white"/>
          <w:rtl w:val="0"/>
        </w:rPr>
        <w:t xml:space="preserve">in their first appearance on the program in two decades</w:t>
      </w:r>
      <w:r w:rsidDel="00000000" w:rsidR="00000000" w:rsidRPr="00000000">
        <w:rPr>
          <w:rFonts w:ascii="Georgia" w:cs="Georgia" w:eastAsia="Georgia" w:hAnsi="Georgia"/>
          <w:highlight w:val="white"/>
          <w:rtl w:val="0"/>
        </w:rPr>
        <w:t xml:space="preserve">. Widely celebrated as one of the great live bands, The Mavericks perform a mix of new and reimagined Spanish classics alongside career highlights from their three-decade career in a sparkling hour. </w:t>
      </w:r>
      <w:r w:rsidDel="00000000" w:rsidR="00000000" w:rsidRPr="00000000">
        <w:rPr>
          <w:rFonts w:ascii="Georgia" w:cs="Georgia" w:eastAsia="Georgia" w:hAnsi="Georgia"/>
          <w:rtl w:val="0"/>
        </w:rPr>
        <w:t xml:space="preserve">The installment premieres </w:t>
      </w:r>
      <w:r w:rsidDel="00000000" w:rsidR="00000000" w:rsidRPr="00000000">
        <w:rPr>
          <w:rFonts w:ascii="Georgia" w:cs="Georgia" w:eastAsia="Georgia" w:hAnsi="Georgia"/>
          <w:b w:val="1"/>
          <w:rtl w:val="0"/>
        </w:rPr>
        <w:t xml:space="preserve">November 21 </w:t>
      </w:r>
      <w:r w:rsidDel="00000000" w:rsidR="00000000" w:rsidRPr="00000000">
        <w:rPr>
          <w:rFonts w:ascii="Georgia" w:cs="Georgia" w:eastAsia="Georgia" w:hAnsi="Georgia"/>
          <w:rtl w:val="0"/>
        </w:rPr>
        <w:t xml:space="preserve">at</w:t>
      </w:r>
      <w:r w:rsidDel="00000000" w:rsidR="00000000" w:rsidRPr="00000000">
        <w:rPr>
          <w:rFonts w:ascii="Georgia" w:cs="Georgia" w:eastAsia="Georgia" w:hAnsi="Georgia"/>
          <w:b w:val="1"/>
          <w:rtl w:val="0"/>
        </w:rPr>
        <w:t xml:space="preserve"> 8pm CT/9pm ET</w:t>
      </w:r>
      <w:r w:rsidDel="00000000" w:rsidR="00000000" w:rsidRPr="00000000">
        <w:rPr>
          <w:rFonts w:ascii="Georgia" w:cs="Georgia" w:eastAsia="Georgia" w:hAnsi="Georgia"/>
          <w:rtl w:val="0"/>
        </w:rPr>
        <w:t xml:space="preserve"> on PBS as part of the iconic series’ Season 46. Recorded in September 2020, The Mavericks’ taping reflects the second no-audience taping, due to the coronavirus pandemic, in the series near five-decade history,.  With live music grounded, </w:t>
      </w:r>
      <w:r w:rsidDel="00000000" w:rsidR="00000000" w:rsidRPr="00000000">
        <w:rPr>
          <w:rFonts w:ascii="Georgia" w:cs="Georgia" w:eastAsia="Georgia" w:hAnsi="Georgia"/>
          <w:shd w:fill="fcfcfc" w:val="clear"/>
          <w:rtl w:val="0"/>
        </w:rPr>
        <w:t xml:space="preserve">ACL continues to </w:t>
      </w:r>
      <w:r w:rsidDel="00000000" w:rsidR="00000000" w:rsidRPr="00000000">
        <w:rPr>
          <w:rFonts w:ascii="Georgia" w:cs="Georgia" w:eastAsia="Georgia" w:hAnsi="Georgia"/>
          <w:rtl w:val="0"/>
        </w:rPr>
        <w:t xml:space="preserve">provide viewers a front-row seat to the best in live performance. The series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online for a limited time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A">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rtl w:val="0"/>
        </w:rPr>
        <w:t xml:space="preserve">The </w:t>
      </w:r>
      <w:r w:rsidDel="00000000" w:rsidR="00000000" w:rsidRPr="00000000">
        <w:rPr>
          <w:rFonts w:ascii="Georgia" w:cs="Georgia" w:eastAsia="Georgia" w:hAnsi="Georgia"/>
          <w:highlight w:val="white"/>
          <w:rtl w:val="0"/>
        </w:rPr>
        <w:t xml:space="preserve">GRAMMY, CMA &amp; ACM award-winning roots rockers make their third appearance on the ACL stage showcasing a career milestone, their first Spanish-language album, </w:t>
      </w:r>
      <w:r w:rsidDel="00000000" w:rsidR="00000000" w:rsidRPr="00000000">
        <w:rPr>
          <w:rFonts w:ascii="Georgia" w:cs="Georgia" w:eastAsia="Georgia" w:hAnsi="Georgia"/>
          <w:i w:val="1"/>
          <w:highlight w:val="white"/>
          <w:rtl w:val="0"/>
        </w:rPr>
        <w:t xml:space="preserve">En Español</w:t>
      </w:r>
      <w:r w:rsidDel="00000000" w:rsidR="00000000" w:rsidRPr="00000000">
        <w:rPr>
          <w:rFonts w:ascii="Georgia" w:cs="Georgia" w:eastAsia="Georgia" w:hAnsi="Georgia"/>
          <w:highlight w:val="white"/>
          <w:rtl w:val="0"/>
        </w:rPr>
        <w:t xml:space="preserve">, which debuted at #1 on Billboard’s Latin Pop Albums Chart. The genre-bending Country, Americana and Tejano-infused Rock &amp; Roll band, who celebrated their 30th Anniversary in 2019, return to their early Miami roots to mesh their uplifting eclecticism with a collection of Spanish language originals and traditional Latin tracks that inspired them. </w:t>
      </w:r>
      <w:r w:rsidDel="00000000" w:rsidR="00000000" w:rsidRPr="00000000">
        <w:rPr>
          <w:rFonts w:ascii="Georgia" w:cs="Georgia" w:eastAsia="Georgia" w:hAnsi="Georgia"/>
          <w:highlight w:val="white"/>
          <w:rtl w:val="0"/>
        </w:rPr>
        <w:t xml:space="preserve">The four core Mavericks members—golden-voiced lead singer and songwriter Raul Malo, guitarist Eddie Perez, keyboardist Jerry Dale McFadden and drummer Paul Deakin—are augmented by horns, accordion and backing vocals for a powerhouse nine-musician combo.  The band celebrate the diversity of cultures with their unique take on classic tracks from the vast Latin American songbook, opening with the Cuban country song “La Sitiera,” which builds into a thrilling full-band bloom complete with horns and accordion. Malo, a first-generation Cuban American, introduces his late grandfather’s favorite song, the early Julio Iglesias ballad, “Me Olvidé de Vivir,” made the Mavericks’ own in a country-folk rendition, and salutes one of his own favorite artists, Mexican star Juan Gabriel, with a mariachi-flavored take on the spirited “No Vale La Pena.” They deliver stirring performances of new originals, including the passionate “Recuerdos,” backed by full horns and “Suspiro Azul,” amplified by dazzling harmonies. In a nod to </w:t>
      </w:r>
      <w:r w:rsidDel="00000000" w:rsidR="00000000" w:rsidRPr="00000000">
        <w:rPr>
          <w:rFonts w:ascii="Georgia" w:cs="Georgia" w:eastAsia="Georgia" w:hAnsi="Georgia"/>
          <w:rtl w:val="0"/>
        </w:rPr>
        <w:t xml:space="preserve">performing at the house that Willie built, Malo gives a gorgeous solo acoustic reading of the Willie Nelson classic “Blue Eyes Crying In the Rain.” The freewheeling outfit treat fans to standouts from their more recent catalog, including Latin-influenced numbers from their 2013 reunion album </w:t>
      </w:r>
      <w:r w:rsidDel="00000000" w:rsidR="00000000" w:rsidRPr="00000000">
        <w:rPr>
          <w:rFonts w:ascii="Georgia" w:cs="Georgia" w:eastAsia="Georgia" w:hAnsi="Georgia"/>
          <w:i w:val="1"/>
          <w:rtl w:val="0"/>
        </w:rPr>
        <w:t xml:space="preserve">In Time</w:t>
      </w:r>
      <w:r w:rsidDel="00000000" w:rsidR="00000000" w:rsidRPr="00000000">
        <w:rPr>
          <w:rFonts w:ascii="Georgia" w:cs="Georgia" w:eastAsia="Georgia" w:hAnsi="Georgia"/>
          <w:rtl w:val="0"/>
        </w:rPr>
        <w:t xml:space="preserve">, closing out the hour with a pair of highlights: the lush stunner “Come Unto Me,” a fan favorite performed with dueling guitar and accordion solos, and the high-energy rockabilly-flavored “As Long As There’s Loving Tonight.”</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“Showcasing The Mavericks first all-Spanish album on </w:t>
      </w:r>
      <w:r w:rsidDel="00000000" w:rsidR="00000000" w:rsidRPr="00000000">
        <w:rPr>
          <w:rFonts w:ascii="Georgia" w:cs="Georgia" w:eastAsia="Georgia" w:hAnsi="Georgia"/>
          <w:i w:val="1"/>
          <w:highlight w:val="white"/>
          <w:rtl w:val="0"/>
        </w:rPr>
        <w:t xml:space="preserve">Austin City Limits</w:t>
      </w:r>
      <w:r w:rsidDel="00000000" w:rsidR="00000000" w:rsidRPr="00000000">
        <w:rPr>
          <w:rFonts w:ascii="Georgia" w:cs="Georgia" w:eastAsia="Georgia" w:hAnsi="Georgia"/>
          <w:highlight w:val="white"/>
          <w:rtl w:val="0"/>
        </w:rPr>
        <w:t xml:space="preserve"> during the same week as the annual Latin Grammy Awards is perfect timing,” said ACL executive producer Terry Lickona. “Since I became co-producer of the Latin Grammys, I’ve made it my mission to bring the joy and beauty of Latin music to the ACL stage every year. This show is a great ‘primer’ for that!”</w:t>
      </w:r>
    </w:p>
    <w:p w:rsidR="00000000" w:rsidDel="00000000" w:rsidP="00000000" w:rsidRDefault="00000000" w:rsidRPr="00000000" w14:paraId="0000000E">
      <w:pPr>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The second half of ACL’s Season 46 broadcast line-up, including six new episodes to begin airing in January 2021 as part of the full 13-week season, will be announced shortly. Tune-in, log on, and let ACL be a trusted sidekick for entertainment during these challenging days. </w:t>
      </w:r>
      <w:r w:rsidDel="00000000" w:rsidR="00000000" w:rsidRPr="00000000">
        <w:rPr>
          <w:rFonts w:ascii="Georgia" w:cs="Georgia" w:eastAsia="Georgia" w:hAnsi="Georgia"/>
          <w:rtl w:val="0"/>
        </w:rPr>
        <w:t xml:space="preserve">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tl w:val="0"/>
        </w:rPr>
        <w:t xml:space="preserve">,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5">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6">
        <w:r w:rsidDel="00000000" w:rsidR="00000000" w:rsidRPr="00000000">
          <w:rPr>
            <w:rFonts w:ascii="Georgia" w:cs="Georgia" w:eastAsia="Georgia" w:hAnsi="Georgia"/>
            <w:i w:val="1"/>
            <w:color w:val="e22658"/>
            <w:highlight w:val="white"/>
            <w:u w:val="single"/>
            <w:rtl w:val="0"/>
          </w:rPr>
          <w:t xml:space="preserve">ACL</w:t>
        </w:r>
      </w:hyperlink>
      <w:hyperlink r:id="rId17">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8">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12">
      <w:pPr>
        <w:rPr>
          <w:rFonts w:ascii="Georgia" w:cs="Georgia" w:eastAsia="Georgia" w:hAnsi="Georgia"/>
          <w:color w:val="232323"/>
          <w:sz w:val="24"/>
          <w:szCs w:val="24"/>
          <w:highlight w:val="white"/>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highlight w:val="white"/>
          <w:u w:val="single"/>
        </w:rPr>
      </w:pPr>
      <w:r w:rsidDel="00000000" w:rsidR="00000000" w:rsidRPr="00000000">
        <w:rPr>
          <w:rFonts w:ascii="Georgia" w:cs="Georgia" w:eastAsia="Georgia" w:hAnsi="Georgia"/>
          <w:b w:val="1"/>
          <w:highlight w:val="white"/>
          <w:u w:val="single"/>
          <w:rtl w:val="0"/>
        </w:rPr>
        <w:t xml:space="preserve">Episode setlist:</w:t>
      </w:r>
    </w:p>
    <w:p w:rsidR="00000000" w:rsidDel="00000000" w:rsidP="00000000" w:rsidRDefault="00000000" w:rsidRPr="00000000" w14:paraId="00000015">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La Sitiera</w:t>
      </w:r>
    </w:p>
    <w:p w:rsidR="00000000" w:rsidDel="00000000" w:rsidP="00000000" w:rsidRDefault="00000000" w:rsidRPr="00000000" w14:paraId="00000016">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Recuerdos</w:t>
      </w:r>
    </w:p>
    <w:p w:rsidR="00000000" w:rsidDel="00000000" w:rsidP="00000000" w:rsidRDefault="00000000" w:rsidRPr="00000000" w14:paraId="00000017">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Back In Your Arms Again</w:t>
      </w:r>
    </w:p>
    <w:p w:rsidR="00000000" w:rsidDel="00000000" w:rsidP="00000000" w:rsidRDefault="00000000" w:rsidRPr="00000000" w14:paraId="00000018">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Easy As It Seems</w:t>
      </w:r>
    </w:p>
    <w:p w:rsidR="00000000" w:rsidDel="00000000" w:rsidP="00000000" w:rsidRDefault="00000000" w:rsidRPr="00000000" w14:paraId="00000019">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No Vale La Pena</w:t>
      </w:r>
    </w:p>
    <w:p w:rsidR="00000000" w:rsidDel="00000000" w:rsidP="00000000" w:rsidRDefault="00000000" w:rsidRPr="00000000" w14:paraId="0000001A">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Me Olvidé De Vivir</w:t>
      </w:r>
    </w:p>
    <w:p w:rsidR="00000000" w:rsidDel="00000000" w:rsidP="00000000" w:rsidRDefault="00000000" w:rsidRPr="00000000" w14:paraId="0000001B">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Suspiro Azul</w:t>
      </w:r>
    </w:p>
    <w:p w:rsidR="00000000" w:rsidDel="00000000" w:rsidP="00000000" w:rsidRDefault="00000000" w:rsidRPr="00000000" w14:paraId="0000001C">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Blue Eyes Crying In the Rain</w:t>
      </w:r>
    </w:p>
    <w:p w:rsidR="00000000" w:rsidDel="00000000" w:rsidP="00000000" w:rsidRDefault="00000000" w:rsidRPr="00000000" w14:paraId="0000001D">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Come Unto Me</w:t>
      </w:r>
    </w:p>
    <w:p w:rsidR="00000000" w:rsidDel="00000000" w:rsidP="00000000" w:rsidRDefault="00000000" w:rsidRPr="00000000" w14:paraId="0000001E">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As Long As There’s Loving Tonight</w:t>
      </w:r>
    </w:p>
    <w:p w:rsidR="00000000" w:rsidDel="00000000" w:rsidP="00000000" w:rsidRDefault="00000000" w:rsidRPr="00000000" w14:paraId="0000001F">
      <w:pPr>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0">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1">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22">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23">
      <w:pPr>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8">
      <w:pPr>
        <w:spacing w:line="276" w:lineRule="auto"/>
        <w:rPr/>
      </w:pPr>
      <w:hyperlink r:id="rId19">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2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rPr>
          <w:rFonts w:ascii="Georgia" w:cs="Georgia" w:eastAsia="Georgia" w:hAnsi="Georgia"/>
          <w:color w:val="232323"/>
        </w:rPr>
      </w:pPr>
      <w:r w:rsidDel="00000000" w:rsidR="00000000" w:rsidRPr="00000000">
        <w:rPr>
          <w:rtl w:val="0"/>
        </w:rPr>
      </w:r>
    </w:p>
    <w:p w:rsidR="00000000" w:rsidDel="00000000" w:rsidP="00000000" w:rsidRDefault="00000000" w:rsidRPr="00000000" w14:paraId="0000002C">
      <w:pPr>
        <w:rPr>
          <w:rFonts w:ascii="Georgia" w:cs="Georgia" w:eastAsia="Georgia" w:hAnsi="Georgia"/>
          <w:color w:val="232323"/>
          <w:sz w:val="26"/>
          <w:szCs w:val="26"/>
        </w:rPr>
      </w:pPr>
      <w:r w:rsidDel="00000000" w:rsidR="00000000" w:rsidRPr="00000000">
        <w:rPr>
          <w:rtl w:val="0"/>
        </w:rPr>
      </w:r>
    </w:p>
    <w:p w:rsidR="00000000" w:rsidDel="00000000" w:rsidP="00000000" w:rsidRDefault="00000000" w:rsidRPr="00000000" w14:paraId="0000002D">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2F">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vm.tiktok.com/ZMJ9L5LK1/" TargetMode="External"/><Relationship Id="rId14" Type="http://schemas.openxmlformats.org/officeDocument/2006/relationships/hyperlink" Target="https://www.instagram.com/acltv/?hl=en" TargetMode="External"/><Relationship Id="rId17" Type="http://schemas.openxmlformats.org/officeDocument/2006/relationships/hyperlink" Target="https://www.youtube.com/channel/UCLrFzxcwT97ROXn3JAiDIqQ"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19" Type="http://schemas.openxmlformats.org/officeDocument/2006/relationships/hyperlink" Target="mailto:maureen@coakleypress.com" TargetMode="External"/><Relationship Id="rId6" Type="http://schemas.openxmlformats.org/officeDocument/2006/relationships/image" Target="media/image1.jpg"/><Relationship Id="rId18" Type="http://schemas.openxmlformats.org/officeDocument/2006/relationships/hyperlink" Target="http://acltv.com/press-ro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