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Announces Season Premiere October 3 Featuring </w:t>
        <w:br w:type="textWrapping"/>
        <w:t xml:space="preserve">Salute to Songwriting Legend John Prine</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46 Premieres With New Installments featuring </w:t>
        <w:br w:type="textWrapping"/>
        <w:t xml:space="preserve">Yola, Rufus Wainwright, The Mavericks &amp; Jackie Venson; </w:t>
        <w:br w:type="textWrapping"/>
        <w:t xml:space="preserve">Salutes to ACL Legends Stevie Ray Vaughan and Asleep at the Wheel and Encores with John Legend and The Roots &amp; Bonnie Raitt</w:t>
      </w:r>
    </w:p>
    <w:p w:rsidR="00000000" w:rsidDel="00000000" w:rsidP="00000000" w:rsidRDefault="00000000" w:rsidRPr="00000000" w14:paraId="00000006">
      <w:pPr>
        <w:jc w:val="both"/>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w:t>
      </w:r>
      <w:r w:rsidDel="00000000" w:rsidR="00000000" w:rsidRPr="00000000">
        <w:rPr>
          <w:rFonts w:ascii="Georgia" w:cs="Georgia" w:eastAsia="Georgia" w:hAnsi="Georgia"/>
          <w:b w:val="1"/>
          <w:rtl w:val="0"/>
        </w:rPr>
        <w:t xml:space="preserve">September 17, 2020—</w:t>
      </w:r>
      <w:r w:rsidDel="00000000" w:rsidR="00000000" w:rsidRPr="00000000">
        <w:rPr>
          <w:rFonts w:ascii="Georgia" w:cs="Georgia" w:eastAsia="Georgia" w:hAnsi="Georgia"/>
          <w:rtl w:val="0"/>
        </w:rPr>
        <w:t xml:space="preserve">Live music beacon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proudly announces the fall return of the series and the</w:t>
      </w:r>
      <w:r w:rsidDel="00000000" w:rsidR="00000000" w:rsidRPr="00000000">
        <w:rPr>
          <w:rFonts w:ascii="Georgia" w:cs="Georgia" w:eastAsia="Georgia" w:hAnsi="Georgia"/>
          <w:rtl w:val="0"/>
        </w:rPr>
        <w:t xml:space="preserve"> initial </w:t>
      </w:r>
      <w:r w:rsidDel="00000000" w:rsidR="00000000" w:rsidRPr="00000000">
        <w:rPr>
          <w:rFonts w:ascii="Georgia" w:cs="Georgia" w:eastAsia="Georgia" w:hAnsi="Georgia"/>
          <w:b w:val="1"/>
          <w:rtl w:val="0"/>
        </w:rPr>
        <w:t xml:space="preserve">Season 46</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broadcast line-up; new installments begin airing October 3 as part of the program’s thirteen-episode season.  With live music still on pause, </w:t>
      </w:r>
      <w:r w:rsidDel="00000000" w:rsidR="00000000" w:rsidRPr="00000000">
        <w:rPr>
          <w:rFonts w:ascii="Georgia" w:cs="Georgia" w:eastAsia="Georgia" w:hAnsi="Georgia"/>
          <w:shd w:fill="fcfcfc" w:val="clear"/>
          <w:rtl w:val="0"/>
        </w:rPr>
        <w:t xml:space="preserve">ACL brings fans a full season filled with </w:t>
      </w:r>
      <w:r w:rsidDel="00000000" w:rsidR="00000000" w:rsidRPr="00000000">
        <w:rPr>
          <w:rFonts w:ascii="Georgia" w:cs="Georgia" w:eastAsia="Georgia" w:hAnsi="Georgia"/>
          <w:rtl w:val="0"/>
        </w:rPr>
        <w:t xml:space="preserve">highly-anticipated debuts from some of today’s most talked-about live acts, as well as deep dives featuring ACL legends. The program </w:t>
      </w:r>
      <w:r w:rsidDel="00000000" w:rsidR="00000000" w:rsidRPr="00000000">
        <w:rPr>
          <w:rFonts w:ascii="Georgia" w:cs="Georgia" w:eastAsia="Georgia" w:hAnsi="Georgia"/>
          <w:rtl w:val="0"/>
        </w:rPr>
        <w:t xml:space="preserve">continues its </w:t>
      </w:r>
      <w:r w:rsidDel="00000000" w:rsidR="00000000" w:rsidRPr="00000000">
        <w:rPr>
          <w:rFonts w:ascii="Georgia" w:cs="Georgia" w:eastAsia="Georgia" w:hAnsi="Georgia"/>
          <w:rtl w:val="0"/>
        </w:rPr>
        <w:t xml:space="preserve">extraordinary run as the longest-running music television show in history.</w:t>
      </w:r>
      <w:r w:rsidDel="00000000" w:rsidR="00000000" w:rsidRPr="00000000">
        <w:rPr>
          <w:rFonts w:ascii="Georgia" w:cs="Georgia" w:eastAsia="Georgia" w:hAnsi="Georgia"/>
          <w:rtl w:val="0"/>
        </w:rPr>
        <w:t xml:space="preserve"> ACL has been broadcast on PBS since the series’ inception in 1974, and is proud to salute PBS as they celebrate a milestone 50 years on the air on October 4, 2020. </w:t>
      </w:r>
      <w:r w:rsidDel="00000000" w:rsidR="00000000" w:rsidRPr="00000000">
        <w:rPr>
          <w:rFonts w:ascii="Georgia" w:cs="Georgia" w:eastAsia="Georgia" w:hAnsi="Georgia"/>
          <w:rtl w:val="0"/>
        </w:rPr>
        <w:t xml:space="preserve">Providing viewers a front-row seat to the best in live performance for a remarkable 46 years</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full episodes are made available online for a limited time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returns this fall with a gem: a poignant season premiere featuring the best of late songwriting giant John Prine’s eight appearances on the series, starting with his ACL debut in 1978. The legendary singer/songwriter appeared regularly on ACL throughout his celebrated five-decade career, and this hourlong tribute captures his evolution with twelve classics including his final appearance in 2018 during Season 44. The requiem showcases Prine’s signature wit and wisdom, detailing the stories behind the songs and includes a never-before-aired 1987 performance of </w:t>
      </w:r>
      <w:r w:rsidDel="00000000" w:rsidR="00000000" w:rsidRPr="00000000">
        <w:rPr>
          <w:rFonts w:ascii="Georgia" w:cs="Georgia" w:eastAsia="Georgia" w:hAnsi="Georgia"/>
          <w:rtl w:val="0"/>
        </w:rPr>
        <w:t xml:space="preserve">his classic “Sam Stone.” </w:t>
      </w:r>
      <w:r w:rsidDel="00000000" w:rsidR="00000000" w:rsidRPr="00000000">
        <w:rPr>
          <w:rFonts w:ascii="Georgia" w:cs="Georgia" w:eastAsia="Georgia" w:hAnsi="Georgia"/>
          <w:rtl w:val="0"/>
        </w:rPr>
        <w:t xml:space="preserve">Prine’s singular talent was revered by generations of songwriters and the retrospective will feature a heartfelt introduction recorded by Americana star Jason Isbell.</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season continues with highly-anticipated debut appearances: UK country soul sensation Yola showcases her 2020 Grammy-nominated album </w:t>
      </w:r>
      <w:r w:rsidDel="00000000" w:rsidR="00000000" w:rsidRPr="00000000">
        <w:rPr>
          <w:rFonts w:ascii="Georgia" w:cs="Georgia" w:eastAsia="Georgia" w:hAnsi="Georgia"/>
          <w:i w:val="1"/>
          <w:highlight w:val="white"/>
          <w:rtl w:val="0"/>
        </w:rPr>
        <w:t xml:space="preserve">Walk Through Fire </w:t>
      </w:r>
      <w:r w:rsidDel="00000000" w:rsidR="00000000" w:rsidRPr="00000000">
        <w:rPr>
          <w:rFonts w:ascii="Georgia" w:cs="Georgia" w:eastAsia="Georgia" w:hAnsi="Georgia"/>
          <w:highlight w:val="white"/>
          <w:rtl w:val="0"/>
        </w:rPr>
        <w:t xml:space="preserve">in a dazzling hour. Acclaimed singer/songwriter Rufus Wainwright makes his ACL debut performing career highlights alongside selections from </w:t>
      </w:r>
      <w:r w:rsidDel="00000000" w:rsidR="00000000" w:rsidRPr="00000000">
        <w:rPr>
          <w:rFonts w:ascii="Georgia" w:cs="Georgia" w:eastAsia="Georgia" w:hAnsi="Georgia"/>
          <w:i w:val="1"/>
          <w:highlight w:val="white"/>
          <w:rtl w:val="0"/>
        </w:rPr>
        <w:t xml:space="preserve">Unfollow the Rules</w:t>
      </w:r>
      <w:r w:rsidDel="00000000" w:rsidR="00000000" w:rsidRPr="00000000">
        <w:rPr>
          <w:rFonts w:ascii="Georgia" w:cs="Georgia" w:eastAsia="Georgia" w:hAnsi="Georgia"/>
          <w:highlight w:val="white"/>
          <w:rtl w:val="0"/>
        </w:rPr>
        <w:t xml:space="preserve">, his first new pop album since 2012; Wainwright is backed by members of North Texas bands Midlake and the Texas Gentleman in a stunning hour. Breakout blues, rock, R&amp;B, soul singer/guitar-slinger, Austin’s own Jackie Venson, makes her highly-anticipated ACL debut. Rock and country trailblazers The Mavericks make their third appearance on the ACL stage showcasing </w:t>
      </w:r>
      <w:r w:rsidDel="00000000" w:rsidR="00000000" w:rsidRPr="00000000">
        <w:rPr>
          <w:rFonts w:ascii="Georgia" w:cs="Georgia" w:eastAsia="Georgia" w:hAnsi="Georgia"/>
          <w:highlight w:val="white"/>
          <w:rtl w:val="0"/>
        </w:rPr>
        <w:t xml:space="preserve">their chart-topping, all Spanish-language album, </w:t>
      </w:r>
      <w:r w:rsidDel="00000000" w:rsidR="00000000" w:rsidRPr="00000000">
        <w:rPr>
          <w:rFonts w:ascii="Georgia" w:cs="Georgia" w:eastAsia="Georgia" w:hAnsi="Georgia"/>
          <w:i w:val="1"/>
          <w:highlight w:val="white"/>
          <w:rtl w:val="0"/>
        </w:rPr>
        <w:t xml:space="preserve">En Espa</w:t>
      </w:r>
      <w:r w:rsidDel="00000000" w:rsidR="00000000" w:rsidRPr="00000000">
        <w:rPr>
          <w:rFonts w:ascii="Times New Roman" w:cs="Times New Roman" w:eastAsia="Times New Roman" w:hAnsi="Times New Roman"/>
          <w:i w:val="1"/>
          <w:highlight w:val="white"/>
          <w:rtl w:val="0"/>
        </w:rPr>
        <w:t xml:space="preserve">ñ</w:t>
      </w:r>
      <w:r w:rsidDel="00000000" w:rsidR="00000000" w:rsidRPr="00000000">
        <w:rPr>
          <w:rFonts w:ascii="Georgia" w:cs="Georgia" w:eastAsia="Georgia" w:hAnsi="Georgia"/>
          <w:i w:val="1"/>
          <w:highlight w:val="white"/>
          <w:rtl w:val="0"/>
        </w:rPr>
        <w:t xml:space="preserve">ol</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rtl w:val="0"/>
        </w:rPr>
        <w:t xml:space="preserve">ACL reprises a particularly timely and relevant installment: John Legend and The Roots: </w:t>
      </w:r>
      <w:r w:rsidDel="00000000" w:rsidR="00000000" w:rsidRPr="00000000">
        <w:rPr>
          <w:rFonts w:ascii="Georgia" w:cs="Georgia" w:eastAsia="Georgia" w:hAnsi="Georgia"/>
          <w:i w:val="1"/>
          <w:rtl w:val="0"/>
        </w:rPr>
        <w:t xml:space="preserve">Wake Up!</w:t>
      </w:r>
      <w:r w:rsidDel="00000000" w:rsidR="00000000" w:rsidRPr="00000000">
        <w:rPr>
          <w:rFonts w:ascii="Georgia" w:cs="Georgia" w:eastAsia="Georgia" w:hAnsi="Georgia"/>
          <w:rtl w:val="0"/>
        </w:rPr>
        <w:t xml:space="preserve"> Inspired by the 2008 Presidential election, the 2011 hour features the giants of R&amp;B and hip hop teaming up to perform a collection of socially-conscious cover songs from the 60s and 70s. </w:t>
      </w:r>
      <w:r w:rsidDel="00000000" w:rsidR="00000000" w:rsidRPr="00000000">
        <w:rPr>
          <w:rFonts w:ascii="Georgia" w:cs="Georgia" w:eastAsia="Georgia" w:hAnsi="Georgia"/>
          <w:highlight w:val="white"/>
          <w:rtl w:val="0"/>
        </w:rPr>
        <w:t xml:space="preserve">ACL also encores one of the most-requested episodes in its canon: Ten-time Grammy winner Bonnie Raitt’s stellar 2012 appearance, featuring a hit parade of classics.</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Georgia" w:cs="Georgia" w:eastAsia="Georgia" w:hAnsi="Georgia"/>
          <w:rtl w:val="0"/>
        </w:rPr>
        <w:t xml:space="preserve">Season 46 salutes a pair of ACL legends on the milestone anniversary of their iconic ACL appearances: </w:t>
      </w:r>
      <w:r w:rsidDel="00000000" w:rsidR="00000000" w:rsidRPr="00000000">
        <w:rPr>
          <w:rFonts w:ascii="Georgia" w:cs="Georgia" w:eastAsia="Georgia" w:hAnsi="Georgia"/>
          <w:i w:val="1"/>
          <w:rtl w:val="0"/>
        </w:rPr>
        <w:t xml:space="preserve">Stevie Ray Vaughan: 30 Years On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an hourlong special, features highlights from the legendary bluesman’s signature performances on ACL in 1983 and 1989, bookends of an incredible career from Austin’s pride &amp; joy, and two of the most-requested episodes in the history of ACL. Stevie Ray made his final performance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on October 10, 1989, and thirty years after his tragic death on August 27, 1990, ACL showcases both performances in their entirety in a rare broadcast featuring back-to-back classics including “Texas Flood”, “Voodoo Child” and “Crossfire”  from the Austin legend and his band Double Trouble. </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Also on deck is a special ACL Presents installment: </w:t>
      </w:r>
      <w:r w:rsidDel="00000000" w:rsidR="00000000" w:rsidRPr="00000000">
        <w:rPr>
          <w:rFonts w:ascii="Georgia" w:cs="Georgia" w:eastAsia="Georgia" w:hAnsi="Georgia"/>
          <w:i w:val="1"/>
          <w:rtl w:val="0"/>
        </w:rPr>
        <w:t xml:space="preserve">50 Years of Asleep at the Wheel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This hour-long retrospective offers a fascinating look at the band’s evolution from the 1970s to the present via highlights from their many appearances on ACL. </w:t>
      </w:r>
      <w:r w:rsidDel="00000000" w:rsidR="00000000" w:rsidRPr="00000000">
        <w:rPr>
          <w:rFonts w:ascii="Georgia" w:cs="Georgia" w:eastAsia="Georgia" w:hAnsi="Georgia"/>
          <w:rtl w:val="0"/>
        </w:rPr>
        <w:t xml:space="preserve">For 50 years, founder Ray Benson &amp; Asleep at the Wheel have been the chief practitioners, conspirators and caretakers of Western swing, carrying the genre’s traditions well into the 21st century, reaching both their contemporaries and inspiring a new generation of artists. </w:t>
      </w:r>
    </w:p>
    <w:p w:rsidR="00000000" w:rsidDel="00000000" w:rsidP="00000000" w:rsidRDefault="00000000" w:rsidRPr="00000000" w14:paraId="0000001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“As we launch a brand new season in very uncertain times, ACL continues to break new ground,” said longtime ACL executive producer Terry Lickona. “To begin, we celebrate the great John Prine, who was one of the early victims of the COVID pandemic. We’ll also look back at Austin’s pride and joy, Stevie Ray Vaughan, 3 decades since his passing. But, as always, we’ll welcome some first-timers  and spotlight the best of what’s happening in Austin today.”</w:t>
      </w:r>
    </w:p>
    <w:p w:rsidR="00000000" w:rsidDel="00000000" w:rsidP="00000000" w:rsidRDefault="00000000" w:rsidRPr="00000000" w14:paraId="0000001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color w:val="030303"/>
          <w:highlight w:val="white"/>
        </w:rPr>
      </w:pPr>
      <w:r w:rsidDel="00000000" w:rsidR="00000000" w:rsidRPr="00000000">
        <w:rPr>
          <w:rFonts w:ascii="Georgia" w:cs="Georgia" w:eastAsia="Georgia" w:hAnsi="Georgia"/>
          <w:color w:val="030303"/>
          <w:highlight w:val="white"/>
          <w:rtl w:val="0"/>
        </w:rPr>
        <w:t xml:space="preserve">Austin City Limits has created a new opening sequence </w:t>
      </w:r>
      <w:hyperlink r:id="rId11">
        <w:r w:rsidDel="00000000" w:rsidR="00000000" w:rsidRPr="00000000">
          <w:rPr>
            <w:rFonts w:ascii="Georgia" w:cs="Georgia" w:eastAsia="Georgia" w:hAnsi="Georgia"/>
            <w:color w:val="1155cc"/>
            <w:highlight w:val="white"/>
            <w:u w:val="single"/>
            <w:rtl w:val="0"/>
          </w:rPr>
          <w:t xml:space="preserve">https://youtu.be/4ZPKRvbukoM</w:t>
        </w:r>
      </w:hyperlink>
      <w:r w:rsidDel="00000000" w:rsidR="00000000" w:rsidRPr="00000000">
        <w:rPr>
          <w:rFonts w:ascii="Georgia" w:cs="Georgia" w:eastAsia="Georgia" w:hAnsi="Georgia"/>
          <w:color w:val="030303"/>
          <w:highlight w:val="white"/>
          <w:rtl w:val="0"/>
        </w:rPr>
        <w:t xml:space="preserve"> to mark these historic times, acknowledging the challenges local Austin and Texan acts have faced during the global pandemic. The opening features Austin’s Black Pumas “Colors” and showcases many of Austin’s own homegrown talents captured at their homes and front porches, including Ruthie Foster, Ray Wylie Hubbard, White Denim, Jackie Venson, Lyle Lovett, Shawn Colvin, Black Pumas and more.</w:t>
      </w:r>
    </w:p>
    <w:p w:rsidR="00000000" w:rsidDel="00000000" w:rsidP="00000000" w:rsidRDefault="00000000" w:rsidRPr="00000000" w14:paraId="00000016">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46 Broadcast Line-up (six new episodes to be announced):</w:t>
      </w:r>
    </w:p>
    <w:p w:rsidR="00000000" w:rsidDel="00000000" w:rsidP="00000000" w:rsidRDefault="00000000" w:rsidRPr="00000000" w14:paraId="00000018">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3</w:t>
        <w:tab/>
        <w:tab/>
        <w:t xml:space="preserve">The Best of John Prine (featuring Jason Isbell intro)</w:t>
      </w:r>
    </w:p>
    <w:p w:rsidR="00000000" w:rsidDel="00000000" w:rsidP="00000000" w:rsidRDefault="00000000" w:rsidRPr="00000000" w14:paraId="0000001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10</w:t>
        <w:tab/>
        <w:tab/>
        <w:t xml:space="preserve">Yola</w:t>
      </w:r>
    </w:p>
    <w:p w:rsidR="00000000" w:rsidDel="00000000" w:rsidP="00000000" w:rsidRDefault="00000000" w:rsidRPr="00000000" w14:paraId="0000001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17</w:t>
        <w:tab/>
        <w:tab/>
        <w:t xml:space="preserve">Stevie Ray Vaughan 30 Years On</w:t>
      </w:r>
    </w:p>
    <w:p w:rsidR="00000000" w:rsidDel="00000000" w:rsidP="00000000" w:rsidRDefault="00000000" w:rsidRPr="00000000" w14:paraId="0000001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24</w:t>
        <w:tab/>
        <w:tab/>
        <w:t xml:space="preserve">Rufus Wainwright</w:t>
      </w:r>
    </w:p>
    <w:p w:rsidR="00000000" w:rsidDel="00000000" w:rsidP="00000000" w:rsidRDefault="00000000" w:rsidRPr="00000000" w14:paraId="0000001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31    </w:t>
        <w:tab/>
        <w:t xml:space="preserve">ACL Presents: 50 Years of Asleep at the Wheel</w:t>
      </w:r>
    </w:p>
    <w:p w:rsidR="00000000" w:rsidDel="00000000" w:rsidP="00000000" w:rsidRDefault="00000000" w:rsidRPr="00000000" w14:paraId="0000001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7</w:t>
        <w:tab/>
        <w:t xml:space="preserve">John Legend &amp; The Roots: Wake Up! (encore)</w:t>
      </w:r>
    </w:p>
    <w:p w:rsidR="00000000" w:rsidDel="00000000" w:rsidP="00000000" w:rsidRDefault="00000000" w:rsidRPr="00000000" w14:paraId="0000001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14</w:t>
        <w:tab/>
        <w:t xml:space="preserve">Bonnie Raitt (encore) | Jackie Venson</w:t>
      </w:r>
    </w:p>
    <w:p w:rsidR="00000000" w:rsidDel="00000000" w:rsidP="00000000" w:rsidRDefault="00000000" w:rsidRPr="00000000" w14:paraId="0000002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21         The Mavericks</w:t>
      </w:r>
    </w:p>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will be announced at a later date.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3">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w:t>
      </w:r>
      <w:hyperlink r:id="rId15">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6">
        <w:r w:rsidDel="00000000" w:rsidR="00000000" w:rsidRPr="00000000">
          <w:rPr>
            <w:rFonts w:ascii="Georgia" w:cs="Georgia" w:eastAsia="Georgia" w:hAnsi="Georgia"/>
            <w:i w:val="1"/>
            <w:color w:val="e22658"/>
            <w:highlight w:val="white"/>
            <w:u w:val="single"/>
            <w:rtl w:val="0"/>
          </w:rPr>
          <w:t xml:space="preserve">ACL</w:t>
        </w:r>
      </w:hyperlink>
      <w:hyperlink r:id="rId17">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8">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5">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6">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7">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8">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F">
      <w:pPr>
        <w:spacing w:line="276" w:lineRule="auto"/>
        <w:rPr/>
      </w:pPr>
      <w:hyperlink r:id="rId19">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4ZPKRvbukoM" TargetMode="External"/><Relationship Id="rId10" Type="http://schemas.openxmlformats.org/officeDocument/2006/relationships/hyperlink" Target="https://twitter.com/acltv" TargetMode="External"/><Relationship Id="rId13" Type="http://schemas.openxmlformats.org/officeDocument/2006/relationships/hyperlink" Target="https://www.facebook.com/austincitylimits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instagram.com/acltv/?hl=en" TargetMode="External"/><Relationship Id="rId14" Type="http://schemas.openxmlformats.org/officeDocument/2006/relationships/hyperlink" Target="https://twitter.com/acltv?ref_src=twsrc%5Egoogle%7Ctwcamp%5Eserp%7Ctwgr%5Eauthor"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19" Type="http://schemas.openxmlformats.org/officeDocument/2006/relationships/hyperlink" Target="mailto:maureen@coakleypress.com" TargetMode="External"/><Relationship Id="rId6" Type="http://schemas.openxmlformats.org/officeDocument/2006/relationships/image" Target="media/image1.jpg"/><Relationship Id="rId18" Type="http://schemas.openxmlformats.org/officeDocument/2006/relationships/hyperlink" Target="http://acltv.com/press-ro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