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1690688" cy="1690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0688" cy="16906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rPr>
      </w:pPr>
      <w:r w:rsidDel="00000000" w:rsidR="00000000" w:rsidRPr="00000000">
        <w:rPr>
          <w:rFonts w:ascii="Georgia" w:cs="Georgia" w:eastAsia="Georgia" w:hAnsi="Georgia"/>
          <w:b w:val="1"/>
          <w:sz w:val="24"/>
          <w:szCs w:val="24"/>
          <w:rtl w:val="0"/>
        </w:rPr>
        <w:t xml:space="preserve">Austin City Limits Showcases Indie Originals Sharon Van Etten and Lucy Dacus</w:t>
      </w:r>
      <w:r w:rsidDel="00000000" w:rsidR="00000000" w:rsidRPr="00000000">
        <w:rPr>
          <w:rFonts w:ascii="Georgia" w:cs="Georgia" w:eastAsia="Georgia" w:hAnsi="Georgia"/>
          <w:rtl w:val="0"/>
        </w:rPr>
        <w:t xml:space="preserve"> </w:t>
      </w:r>
    </w:p>
    <w:p w:rsidR="00000000" w:rsidDel="00000000" w:rsidP="00000000" w:rsidRDefault="00000000" w:rsidRPr="00000000" w14:paraId="00000004">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4 on PBS</w:t>
      </w:r>
    </w:p>
    <w:p w:rsidR="00000000" w:rsidDel="00000000" w:rsidP="00000000" w:rsidRDefault="00000000" w:rsidRPr="00000000" w14:paraId="00000006">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TX—December 30,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rings in the new decade with a new installment showcasing a pair of indie-rock singer-songwriters, </w:t>
      </w:r>
      <w:hyperlink r:id="rId8">
        <w:r w:rsidDel="00000000" w:rsidR="00000000" w:rsidRPr="00000000">
          <w:rPr>
            <w:rFonts w:ascii="Georgia" w:cs="Georgia" w:eastAsia="Georgia" w:hAnsi="Georgia"/>
            <w:color w:val="1155cc"/>
            <w:u w:val="single"/>
            <w:rtl w:val="0"/>
          </w:rPr>
          <w:t xml:space="preserve">Sharon Van Etten</w:t>
        </w:r>
      </w:hyperlink>
      <w:r w:rsidDel="00000000" w:rsidR="00000000" w:rsidRPr="00000000">
        <w:rPr>
          <w:rFonts w:ascii="Georgia" w:cs="Georgia" w:eastAsia="Georgia" w:hAnsi="Georgia"/>
          <w:rtl w:val="0"/>
        </w:rPr>
        <w:t xml:space="preserve"> and </w:t>
      </w:r>
      <w:hyperlink r:id="rId9">
        <w:r w:rsidDel="00000000" w:rsidR="00000000" w:rsidRPr="00000000">
          <w:rPr>
            <w:rFonts w:ascii="Georgia" w:cs="Georgia" w:eastAsia="Georgia" w:hAnsi="Georgia"/>
            <w:color w:val="1155cc"/>
            <w:u w:val="single"/>
            <w:rtl w:val="0"/>
          </w:rPr>
          <w:t xml:space="preserve">Lucy Dacus</w:t>
        </w:r>
      </w:hyperlink>
      <w:r w:rsidDel="00000000" w:rsidR="00000000" w:rsidRPr="00000000">
        <w:rPr>
          <w:rFonts w:ascii="Georgia" w:cs="Georgia" w:eastAsia="Georgia" w:hAnsi="Georgia"/>
          <w:rtl w:val="0"/>
        </w:rPr>
        <w:t xml:space="preserve">, in a spellbinding double bill that forecasts the genre’s future</w:t>
      </w:r>
      <w:r w:rsidDel="00000000" w:rsidR="00000000" w:rsidRPr="00000000">
        <w:rPr>
          <w:rFonts w:ascii="Georgia" w:cs="Georgia" w:eastAsia="Georgia" w:hAnsi="Georgia"/>
          <w:rtl w:val="0"/>
        </w:rPr>
        <w:t xml:space="preserve">.  The hourlong broadcast premieres </w:t>
      </w:r>
      <w:r w:rsidDel="00000000" w:rsidR="00000000" w:rsidRPr="00000000">
        <w:rPr>
          <w:rFonts w:ascii="Georgia" w:cs="Georgia" w:eastAsia="Georgia" w:hAnsi="Georgia"/>
          <w:b w:val="1"/>
          <w:rtl w:val="0"/>
        </w:rPr>
        <w:t xml:space="preserve">Saturday, January 4 at 8pm CT/9pm ET</w:t>
      </w:r>
      <w:r w:rsidDel="00000000" w:rsidR="00000000" w:rsidRPr="00000000">
        <w:rPr>
          <w:rFonts w:ascii="Georgia" w:cs="Georgia" w:eastAsia="Georgia" w:hAnsi="Georgia"/>
          <w:rtl w:val="0"/>
        </w:rPr>
        <w:t xml:space="preserve"> on PBS. The episode will be available to music fans everywhere to stream online beginning </w:t>
      </w:r>
      <w:r w:rsidDel="00000000" w:rsidR="00000000" w:rsidRPr="00000000">
        <w:rPr>
          <w:rFonts w:ascii="Georgia" w:cs="Georgia" w:eastAsia="Georgia" w:hAnsi="Georgia"/>
          <w:b w:val="1"/>
          <w:rtl w:val="0"/>
        </w:rPr>
        <w:t xml:space="preserve">Sunday, January 5 @10am ET </w:t>
      </w:r>
      <w:r w:rsidDel="00000000" w:rsidR="00000000" w:rsidRPr="00000000">
        <w:rPr>
          <w:rFonts w:ascii="Georgia" w:cs="Georgia" w:eastAsia="Georgia" w:hAnsi="Georgia"/>
          <w:rtl w:val="0"/>
        </w:rPr>
        <w:t xml:space="preserve">at</w:t>
      </w:r>
      <w:hyperlink r:id="rId10">
        <w:r w:rsidDel="00000000" w:rsidR="00000000" w:rsidRPr="00000000">
          <w:rPr>
            <w:rFonts w:ascii="Georgia" w:cs="Georgia" w:eastAsia="Georgia" w:hAnsi="Georgia"/>
            <w:rtl w:val="0"/>
          </w:rPr>
          <w:t xml:space="preserve"> </w:t>
        </w:r>
      </w:hyperlink>
      <w:hyperlink r:id="rId11">
        <w:r w:rsidDel="00000000" w:rsidR="00000000" w:rsidRPr="00000000">
          <w:rPr>
            <w:rFonts w:ascii="Georgia" w:cs="Georgia" w:eastAsia="Georgia" w:hAnsi="Georgia"/>
            <w:color w:val="1155cc"/>
            <w:u w:val="single"/>
            <w:rtl w:val="0"/>
          </w:rPr>
          <w:t xml:space="preserve">pbs.org/austincitylimits</w:t>
        </w:r>
      </w:hyperlink>
      <w:r w:rsidDel="00000000" w:rsidR="00000000" w:rsidRPr="00000000">
        <w:rPr>
          <w:rFonts w:ascii="Georgia" w:cs="Georgia" w:eastAsia="Georgia" w:hAnsi="Georgia"/>
          <w:rtl w:val="0"/>
        </w:rPr>
        <w:t xml:space="preserve">. Providing viewers a front-row seat to the best in live performance for a remarkable 45 years, the program airs weekly on PBS stations nationwide (</w:t>
      </w:r>
      <w:hyperlink r:id="rId12">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3">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4">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5">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Sharon Van Etten makes her ACL debut performing highlights from </w:t>
      </w:r>
      <w:r w:rsidDel="00000000" w:rsidR="00000000" w:rsidRPr="00000000">
        <w:rPr>
          <w:rFonts w:ascii="Georgia" w:cs="Georgia" w:eastAsia="Georgia" w:hAnsi="Georgia"/>
          <w:i w:val="1"/>
          <w:rtl w:val="0"/>
        </w:rPr>
        <w:t xml:space="preserve">Remind Me Tomorrow</w:t>
      </w:r>
      <w:r w:rsidDel="00000000" w:rsidR="00000000" w:rsidRPr="00000000">
        <w:rPr>
          <w:rFonts w:ascii="Georgia" w:cs="Georgia" w:eastAsia="Georgia" w:hAnsi="Georgia"/>
          <w:rtl w:val="0"/>
        </w:rPr>
        <w:t xml:space="preserve">, her celebrated fifth studio album and first record in five years, which has also landed on a multitude of 2019’s Year-End Best lists.  A career highlight, </w:t>
      </w:r>
      <w:r w:rsidDel="00000000" w:rsidR="00000000" w:rsidRPr="00000000">
        <w:rPr>
          <w:rFonts w:ascii="Georgia" w:cs="Georgia" w:eastAsia="Georgia" w:hAnsi="Georgia"/>
          <w:i w:val="1"/>
          <w:rtl w:val="0"/>
        </w:rPr>
        <w:t xml:space="preserve">Remind Me Tomorrow</w:t>
      </w:r>
      <w:r w:rsidDel="00000000" w:rsidR="00000000" w:rsidRPr="00000000">
        <w:rPr>
          <w:rFonts w:ascii="Georgia" w:cs="Georgia" w:eastAsia="Georgia" w:hAnsi="Georgia"/>
          <w:rtl w:val="0"/>
        </w:rPr>
        <w:t xml:space="preserve"> finds the indie mainstay </w:t>
      </w:r>
      <w:r w:rsidDel="00000000" w:rsidR="00000000" w:rsidRPr="00000000">
        <w:rPr>
          <w:rFonts w:ascii="Georgia" w:cs="Georgia" w:eastAsia="Georgia" w:hAnsi="Georgia"/>
          <w:highlight w:val="white"/>
          <w:rtl w:val="0"/>
        </w:rPr>
        <w:t xml:space="preserve">veering full-force towards the driving, dark glimmer moods that have illuminated the edges of her work throughout her decade-long career. Wearing a sparkling silver metallic suit, Van Etten opens the </w:t>
      </w:r>
      <w:r w:rsidDel="00000000" w:rsidR="00000000" w:rsidRPr="00000000">
        <w:rPr>
          <w:rFonts w:ascii="Georgia" w:cs="Georgia" w:eastAsia="Georgia" w:hAnsi="Georgia"/>
          <w:rtl w:val="0"/>
        </w:rPr>
        <w:t xml:space="preserve">electrifying </w:t>
      </w:r>
      <w:r w:rsidDel="00000000" w:rsidR="00000000" w:rsidRPr="00000000">
        <w:rPr>
          <w:rFonts w:ascii="Georgia" w:cs="Georgia" w:eastAsia="Georgia" w:hAnsi="Georgia"/>
          <w:rtl w:val="0"/>
        </w:rPr>
        <w:t xml:space="preserve">six-song set with “Comeback Kid,” a feral gutpunch as the singer prowls the stage in full command of her powers.  She reaches back to 2014’s </w:t>
      </w:r>
      <w:r w:rsidDel="00000000" w:rsidR="00000000" w:rsidRPr="00000000">
        <w:rPr>
          <w:rFonts w:ascii="Georgia" w:cs="Georgia" w:eastAsia="Georgia" w:hAnsi="Georgia"/>
          <w:i w:val="1"/>
          <w:rtl w:val="0"/>
        </w:rPr>
        <w:t xml:space="preserve">Are We There </w:t>
      </w:r>
      <w:r w:rsidDel="00000000" w:rsidR="00000000" w:rsidRPr="00000000">
        <w:rPr>
          <w:rFonts w:ascii="Georgia" w:cs="Georgia" w:eastAsia="Georgia" w:hAnsi="Georgia"/>
          <w:rtl w:val="0"/>
        </w:rPr>
        <w:t xml:space="preserve">for “Tarifa,” before delivering sonic gems from her latest: “You Shadow,” “Hands,” and “I Told You Everything,” then unleashes the breathtaking, primal scream of r</w:t>
      </w:r>
      <w:r w:rsidDel="00000000" w:rsidR="00000000" w:rsidRPr="00000000">
        <w:rPr>
          <w:rFonts w:ascii="Georgia" w:cs="Georgia" w:eastAsia="Georgia" w:hAnsi="Georgia"/>
          <w:rtl w:val="0"/>
        </w:rPr>
        <w:t xml:space="preserve">apturous rock anthem “Seventeen.”</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Lucy Dacus performs songs from her acclaimed 2018 sophomore release </w:t>
      </w:r>
      <w:r w:rsidDel="00000000" w:rsidR="00000000" w:rsidRPr="00000000">
        <w:rPr>
          <w:rFonts w:ascii="Georgia" w:cs="Georgia" w:eastAsia="Georgia" w:hAnsi="Georgia"/>
          <w:i w:val="1"/>
          <w:rtl w:val="0"/>
        </w:rPr>
        <w:t xml:space="preserve">Historian </w:t>
      </w:r>
      <w:r w:rsidDel="00000000" w:rsidR="00000000" w:rsidRPr="00000000">
        <w:rPr>
          <w:rFonts w:ascii="Georgia" w:cs="Georgia" w:eastAsia="Georgia" w:hAnsi="Georgia"/>
          <w:rtl w:val="0"/>
        </w:rPr>
        <w:t xml:space="preserve">in her ACL debut</w:t>
      </w:r>
      <w:r w:rsidDel="00000000" w:rsidR="00000000" w:rsidRPr="00000000">
        <w:rPr>
          <w:rFonts w:ascii="Georgia" w:cs="Georgia" w:eastAsia="Georgia" w:hAnsi="Georgia"/>
          <w:rtl w:val="0"/>
        </w:rPr>
        <w:t xml:space="preserve">. Backed by her three-piece band, the 24-year-old Richmond, Virginia native showcases the bravely intimate songwriting, with lyrics of heartbreak and loss, that has earned her a loyal fan base and made her an in-demand live act. Dacus sings the number that introduced her talents to the world, the pointed </w:t>
      </w:r>
      <w:r w:rsidDel="00000000" w:rsidR="00000000" w:rsidRPr="00000000">
        <w:rPr>
          <w:rFonts w:ascii="Georgia" w:cs="Georgia" w:eastAsia="Georgia" w:hAnsi="Georgia"/>
          <w:rtl w:val="0"/>
        </w:rPr>
        <w:t xml:space="preserve">breakout single “I Don’t Wanna Be Funny Anymore” from her 2016 indie debut </w:t>
      </w:r>
      <w:r w:rsidDel="00000000" w:rsidR="00000000" w:rsidRPr="00000000">
        <w:rPr>
          <w:rFonts w:ascii="Georgia" w:cs="Georgia" w:eastAsia="Georgia" w:hAnsi="Georgia"/>
          <w:i w:val="1"/>
          <w:rtl w:val="0"/>
        </w:rPr>
        <w:t xml:space="preserve">No Burden</w:t>
      </w:r>
      <w:r w:rsidDel="00000000" w:rsidR="00000000" w:rsidRPr="00000000">
        <w:rPr>
          <w:rFonts w:ascii="Georgia" w:cs="Georgia" w:eastAsia="Georgia" w:hAnsi="Georgia"/>
          <w:rtl w:val="0"/>
        </w:rPr>
        <w:t xml:space="preserve">, as well as “Forever Half Mast,” a Fourth of July-themed rock blitz from her recent </w:t>
      </w:r>
      <w:r w:rsidDel="00000000" w:rsidR="00000000" w:rsidRPr="00000000">
        <w:rPr>
          <w:rFonts w:ascii="Georgia" w:cs="Georgia" w:eastAsia="Georgia" w:hAnsi="Georgia"/>
          <w:i w:val="1"/>
          <w:rtl w:val="0"/>
        </w:rPr>
        <w:t xml:space="preserve">2019</w:t>
      </w:r>
      <w:r w:rsidDel="00000000" w:rsidR="00000000" w:rsidRPr="00000000">
        <w:rPr>
          <w:rFonts w:ascii="Georgia" w:cs="Georgia" w:eastAsia="Georgia" w:hAnsi="Georgia"/>
          <w:rtl w:val="0"/>
        </w:rPr>
        <w:t xml:space="preserve"> EP, a collection of songs pegged to notable days on the calendar. Dacus closes out the captivating set with an unabashedly emotional “Night Shift,” building the initially tranquil rocker into a glorious wall of distortion.</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rPr>
      </w:pPr>
      <w:r w:rsidDel="00000000" w:rsidR="00000000" w:rsidRPr="00000000">
        <w:rPr>
          <w:rFonts w:ascii="Georgia" w:cs="Georgia" w:eastAsia="Georgia" w:hAnsi="Georgia"/>
          <w:b w:val="1"/>
          <w:rtl w:val="0"/>
        </w:rPr>
        <w:t xml:space="preserve">SHARON VAN ETTEN setlist:</w:t>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COMEBACK KID</w:t>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TARIFA</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YOU SHADOW</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HANDS</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I TOLD YOU EVERYTHING</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SEVENTEEN</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LUCY DACUS setlist:</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YOURS &amp; MINE</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ADDICTIONS</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FOREVER HALF MAST </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I DON'T WANNA BE FUNNY ANYMORE</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NIGHT SHIFT</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Season 45 Broadcast Schedule:</w:t>
      </w:r>
    </w:p>
    <w:p w:rsidR="00000000" w:rsidDel="00000000" w:rsidP="00000000" w:rsidRDefault="00000000" w:rsidRPr="00000000" w14:paraId="0000001D">
      <w:pPr>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January 11 </w:t>
        <w:tab/>
        <w:t xml:space="preserve">    The Raconteurs/Black Pumas</w:t>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January 18</w:t>
        <w:tab/>
        <w:t xml:space="preserve">    Mitski/Rainbow Kitten Surprise</w:t>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January 25</w:t>
        <w:tab/>
        <w:t xml:space="preserve">    Cage The Elephant/Tank and The Bangas</w:t>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February 1</w:t>
        <w:tab/>
        <w:t xml:space="preserve">    Billie Eilish</w:t>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February 8       </w:t>
      </w:r>
      <w:r w:rsidDel="00000000" w:rsidR="00000000" w:rsidRPr="00000000">
        <w:rPr>
          <w:rFonts w:ascii="Georgia" w:cs="Georgia" w:eastAsia="Georgia" w:hAnsi="Georgia"/>
          <w:b w:val="1"/>
          <w:color w:val="222222"/>
          <w:highlight w:val="white"/>
          <w:rtl w:val="0"/>
        </w:rPr>
        <w:t xml:space="preserve">Rosalía</w:t>
      </w: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line="276" w:lineRule="auto"/>
        <w:jc w:val="both"/>
        <w:rPr>
          <w:rFonts w:ascii="Georgia" w:cs="Georgia" w:eastAsia="Georgia" w:hAnsi="Georgia"/>
          <w:b w:val="1"/>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6">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Season 46 tapings and episode schedules.</w:t>
      </w:r>
      <w:r w:rsidDel="00000000" w:rsidR="00000000" w:rsidRPr="00000000">
        <w:rPr>
          <w:rtl w:val="0"/>
        </w:rPr>
      </w:r>
    </w:p>
    <w:p w:rsidR="00000000" w:rsidDel="00000000" w:rsidP="00000000" w:rsidRDefault="00000000" w:rsidRPr="00000000" w14:paraId="0000002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8">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9">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45th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A">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American Airlines,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B">
      <w:pPr>
        <w:spacing w:line="276" w:lineRule="auto"/>
        <w:jc w:val="both"/>
        <w:rPr>
          <w:rFonts w:ascii="Georgia" w:cs="Georgia" w:eastAsia="Georgia" w:hAnsi="Georgia"/>
          <w:u w:val="single"/>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Press contact:</w:t>
      </w:r>
    </w:p>
    <w:p w:rsidR="00000000" w:rsidDel="00000000" w:rsidP="00000000" w:rsidRDefault="00000000" w:rsidRPr="00000000" w14:paraId="0000002E">
      <w:pPr>
        <w:spacing w:line="276" w:lineRule="auto"/>
        <w:jc w:val="both"/>
        <w:rPr>
          <w:rFonts w:ascii="Georgia" w:cs="Georgia" w:eastAsia="Georgia" w:hAnsi="Georgia"/>
          <w:i w:val="1"/>
        </w:rPr>
      </w:pPr>
      <w:r w:rsidDel="00000000" w:rsidR="00000000" w:rsidRPr="00000000">
        <w:rPr>
          <w:rFonts w:ascii="Georgia" w:cs="Georgia" w:eastAsia="Georgia" w:hAnsi="Georgia"/>
          <w:rtl w:val="0"/>
        </w:rPr>
        <w:t xml:space="preserve">Maureen Coakley</w:t>
      </w:r>
      <w:r w:rsidDel="00000000" w:rsidR="00000000" w:rsidRPr="00000000">
        <w:rPr>
          <w:rFonts w:ascii="Georgia" w:cs="Georgia" w:eastAsia="Georgia" w:hAnsi="Georgia"/>
          <w:i w:val="1"/>
          <w:rtl w:val="0"/>
        </w:rPr>
        <w:t xml:space="preserve"> for ACL</w:t>
      </w:r>
    </w:p>
    <w:p w:rsidR="00000000" w:rsidDel="00000000" w:rsidP="00000000" w:rsidRDefault="00000000" w:rsidRPr="00000000" w14:paraId="0000002F">
      <w:pPr>
        <w:spacing w:line="276" w:lineRule="auto"/>
        <w:jc w:val="both"/>
        <w:rPr>
          <w:rFonts w:ascii="Georgia" w:cs="Georgia" w:eastAsia="Georgia" w:hAnsi="Georgia"/>
        </w:rPr>
      </w:pPr>
      <w:hyperlink r:id="rId19">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 917.601.1229</w:t>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pbs.org/austincitylimits" TargetMode="External"/><Relationship Id="rId13" Type="http://schemas.openxmlformats.org/officeDocument/2006/relationships/hyperlink" Target="http://pbs.org/austincitylimits" TargetMode="External"/><Relationship Id="rId12" Type="http://schemas.openxmlformats.org/officeDocument/2006/relationships/hyperlink" Target="http://acltv.com/watch/tv-schedu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lucy-dacus/" TargetMode="External"/><Relationship Id="rId15" Type="http://schemas.openxmlformats.org/officeDocument/2006/relationships/hyperlink" Target="https://twitter.com/acltv" TargetMode="External"/><Relationship Id="rId14" Type="http://schemas.openxmlformats.org/officeDocument/2006/relationships/hyperlink" Target="http://acltv.com/" TargetMode="External"/><Relationship Id="rId17" Type="http://schemas.openxmlformats.org/officeDocument/2006/relationships/hyperlink" Target="http://acltv.com/" TargetMode="External"/><Relationship Id="rId16" Type="http://schemas.openxmlformats.org/officeDocument/2006/relationships/hyperlink" Target="https://www.youtube.com/user/AustinCityLimitsTV/featured" TargetMode="External"/><Relationship Id="rId5" Type="http://schemas.openxmlformats.org/officeDocument/2006/relationships/styles" Target="styles.xml"/><Relationship Id="rId19" Type="http://schemas.openxmlformats.org/officeDocument/2006/relationships/hyperlink" Target="mailto:maureen@coakleypress.com" TargetMode="External"/><Relationship Id="rId6" Type="http://schemas.openxmlformats.org/officeDocument/2006/relationships/image" Target="media/image1.png"/><Relationship Id="rId18" Type="http://schemas.openxmlformats.org/officeDocument/2006/relationships/hyperlink" Target="http://acltv.com/press-room/" TargetMode="External"/><Relationship Id="rId7" Type="http://schemas.openxmlformats.org/officeDocument/2006/relationships/hyperlink" Target="http://acltv.com/" TargetMode="External"/><Relationship Id="rId8" Type="http://schemas.openxmlformats.org/officeDocument/2006/relationships/hyperlink" Target="http://acltv.com/artist/sharon-van-et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