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rFonts w:ascii="Georgia" w:cs="Georgia" w:eastAsia="Georgia" w:hAnsi="Georgia"/>
          <w:b w:val="1"/>
          <w:color w:val="373737"/>
          <w:sz w:val="24"/>
          <w:szCs w:val="24"/>
          <w:highlight w:val="white"/>
        </w:rPr>
      </w:pPr>
      <w:r w:rsidDel="00000000" w:rsidR="00000000" w:rsidRPr="00000000">
        <w:rPr/>
        <w:drawing>
          <wp:inline distB="114300" distT="114300" distL="114300" distR="114300">
            <wp:extent cx="1095375" cy="876300"/>
            <wp:effectExtent b="0" l="0" r="0" t="0"/>
            <wp:docPr descr="ACLlogo_blackonwhite-thumb.jpg" id="1" name="image1.jpg"/>
            <a:graphic>
              <a:graphicData uri="http://schemas.openxmlformats.org/drawingml/2006/picture">
                <pic:pic>
                  <pic:nvPicPr>
                    <pic:cNvPr descr="ACLlogo_blackonwhite-thumb.jpg" id="0" name="image1.jpg"/>
                    <pic:cNvPicPr preferRelativeResize="0"/>
                  </pic:nvPicPr>
                  <pic:blipFill>
                    <a:blip r:embed="rId6"/>
                    <a:srcRect b="0" l="0" r="0" t="0"/>
                    <a:stretch>
                      <a:fillRect/>
                    </a:stretch>
                  </pic:blipFill>
                  <pic:spPr>
                    <a:xfrm>
                      <a:off x="0" y="0"/>
                      <a:ext cx="1095375"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Georgia" w:cs="Georgia" w:eastAsia="Georgia" w:hAnsi="Georgia"/>
          <w:b w:val="1"/>
          <w:color w:val="373737"/>
          <w:sz w:val="24"/>
          <w:szCs w:val="24"/>
          <w:highlight w:val="white"/>
        </w:rPr>
      </w:pPr>
      <w:r w:rsidDel="00000000" w:rsidR="00000000" w:rsidRPr="00000000">
        <w:rPr>
          <w:rtl w:val="0"/>
        </w:rPr>
      </w:r>
    </w:p>
    <w:p w:rsidR="00000000" w:rsidDel="00000000" w:rsidP="00000000" w:rsidRDefault="00000000" w:rsidRPr="00000000" w14:paraId="00000002">
      <w:pPr>
        <w:contextualSpacing w:val="0"/>
        <w:jc w:val="center"/>
        <w:rPr>
          <w:rFonts w:ascii="Georgia" w:cs="Georgia" w:eastAsia="Georgia" w:hAnsi="Georgia"/>
          <w:b w:val="1"/>
          <w:color w:val="373737"/>
          <w:sz w:val="24"/>
          <w:szCs w:val="24"/>
          <w:highlight w:val="white"/>
        </w:rPr>
      </w:pPr>
      <w:r w:rsidDel="00000000" w:rsidR="00000000" w:rsidRPr="00000000">
        <w:rPr>
          <w:rFonts w:ascii="Georgia" w:cs="Georgia" w:eastAsia="Georgia" w:hAnsi="Georgia"/>
          <w:b w:val="1"/>
          <w:color w:val="373737"/>
          <w:sz w:val="24"/>
          <w:szCs w:val="24"/>
          <w:highlight w:val="white"/>
          <w:rtl w:val="0"/>
        </w:rPr>
        <w:t xml:space="preserve">AUSTIN CITY LIMITS PRESENTS AN EPIC HOUR WITH JANELLE MONÁE</w:t>
      </w:r>
    </w:p>
    <w:p w:rsidR="00000000" w:rsidDel="00000000" w:rsidP="00000000" w:rsidRDefault="00000000" w:rsidRPr="00000000" w14:paraId="00000003">
      <w:pPr>
        <w:contextualSpacing w:val="0"/>
        <w:jc w:val="center"/>
        <w:rPr>
          <w:rFonts w:ascii="Georgia" w:cs="Georgia" w:eastAsia="Georgia" w:hAnsi="Georgia"/>
          <w:color w:val="373737"/>
          <w:sz w:val="24"/>
          <w:szCs w:val="24"/>
          <w:highlight w:val="white"/>
        </w:rPr>
      </w:pPr>
      <w:r w:rsidDel="00000000" w:rsidR="00000000" w:rsidRPr="00000000">
        <w:rPr>
          <w:rtl w:val="0"/>
        </w:rPr>
      </w:r>
    </w:p>
    <w:p w:rsidR="00000000" w:rsidDel="00000000" w:rsidP="00000000" w:rsidRDefault="00000000" w:rsidRPr="00000000" w14:paraId="00000004">
      <w:pPr>
        <w:contextualSpacing w:val="0"/>
        <w:jc w:val="center"/>
        <w:rPr>
          <w:rFonts w:ascii="Georgia" w:cs="Georgia" w:eastAsia="Georgia" w:hAnsi="Georgia"/>
          <w:color w:val="373737"/>
          <w:sz w:val="24"/>
          <w:szCs w:val="24"/>
          <w:highlight w:val="white"/>
        </w:rPr>
      </w:pPr>
      <w:r w:rsidDel="00000000" w:rsidR="00000000" w:rsidRPr="00000000">
        <w:rPr>
          <w:rFonts w:ascii="Georgia" w:cs="Georgia" w:eastAsia="Georgia" w:hAnsi="Georgia"/>
          <w:b w:val="1"/>
          <w:i w:val="1"/>
          <w:color w:val="373737"/>
          <w:sz w:val="24"/>
          <w:szCs w:val="24"/>
          <w:highlight w:val="white"/>
          <w:rtl w:val="0"/>
        </w:rPr>
        <w:t xml:space="preserve">New Episode Premieres November 17 on PBS</w:t>
      </w:r>
      <w:r w:rsidDel="00000000" w:rsidR="00000000" w:rsidRPr="00000000">
        <w:rPr>
          <w:rFonts w:ascii="Georgia" w:cs="Georgia" w:eastAsia="Georgia" w:hAnsi="Georgia"/>
          <w:color w:val="373737"/>
          <w:sz w:val="24"/>
          <w:szCs w:val="24"/>
          <w:highlight w:val="white"/>
          <w:rtl w:val="0"/>
        </w:rPr>
        <w:t xml:space="preserve"> </w:t>
      </w:r>
    </w:p>
    <w:p w:rsidR="00000000" w:rsidDel="00000000" w:rsidP="00000000" w:rsidRDefault="00000000" w:rsidRPr="00000000" w14:paraId="00000005">
      <w:pPr>
        <w:contextualSpacing w:val="0"/>
        <w:rPr>
          <w:rFonts w:ascii="Georgia" w:cs="Georgia" w:eastAsia="Georgia" w:hAnsi="Georgia"/>
          <w:color w:val="373737"/>
          <w:sz w:val="23"/>
          <w:szCs w:val="23"/>
          <w:highlight w:val="white"/>
        </w:rPr>
      </w:pPr>
      <w:r w:rsidDel="00000000" w:rsidR="00000000" w:rsidRPr="00000000">
        <w:rPr>
          <w:rtl w:val="0"/>
        </w:rPr>
      </w:r>
    </w:p>
    <w:p w:rsidR="00000000" w:rsidDel="00000000" w:rsidP="00000000" w:rsidRDefault="00000000" w:rsidRPr="00000000" w14:paraId="00000006">
      <w:pPr>
        <w:contextualSpacing w:val="0"/>
        <w:jc w:val="both"/>
        <w:rPr>
          <w:rFonts w:ascii="Georgia" w:cs="Georgia" w:eastAsia="Georgia" w:hAnsi="Georgia"/>
        </w:rPr>
      </w:pPr>
      <w:r w:rsidDel="00000000" w:rsidR="00000000" w:rsidRPr="00000000">
        <w:rPr>
          <w:rFonts w:ascii="Georgia" w:cs="Georgia" w:eastAsia="Georgia" w:hAnsi="Georgia"/>
          <w:b w:val="1"/>
          <w:color w:val="373737"/>
          <w:highlight w:val="white"/>
          <w:rtl w:val="0"/>
        </w:rPr>
        <w:t xml:space="preserve">Austin, TX—November 14, 2018—</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color w:val="373737"/>
          <w:highlight w:val="white"/>
          <w:rtl w:val="0"/>
        </w:rPr>
        <w:t xml:space="preserve"> (ACL) presents one of today’s most celebrated artists, </w:t>
      </w:r>
      <w:hyperlink r:id="rId8">
        <w:r w:rsidDel="00000000" w:rsidR="00000000" w:rsidRPr="00000000">
          <w:rPr>
            <w:rFonts w:ascii="Georgia" w:cs="Georgia" w:eastAsia="Georgia" w:hAnsi="Georgia"/>
            <w:color w:val="1155cc"/>
            <w:highlight w:val="white"/>
            <w:u w:val="single"/>
            <w:rtl w:val="0"/>
          </w:rPr>
          <w:t xml:space="preserve">Janelle Monáe</w:t>
        </w:r>
      </w:hyperlink>
      <w:r w:rsidDel="00000000" w:rsidR="00000000" w:rsidRPr="00000000">
        <w:rPr>
          <w:rFonts w:ascii="Georgia" w:cs="Georgia" w:eastAsia="Georgia" w:hAnsi="Georgia"/>
          <w:color w:val="373737"/>
          <w:highlight w:val="white"/>
          <w:rtl w:val="0"/>
        </w:rPr>
        <w:t xml:space="preserve">, in a thrilling new hour of euphoric funk.  The award-winning singer, songwriter, performer, producer, activist and actor showcases songs from her widely acclaimed </w:t>
      </w:r>
      <w:r w:rsidDel="00000000" w:rsidR="00000000" w:rsidRPr="00000000">
        <w:rPr>
          <w:rFonts w:ascii="Georgia" w:cs="Georgia" w:eastAsia="Georgia" w:hAnsi="Georgia"/>
          <w:i w:val="1"/>
          <w:color w:val="373737"/>
          <w:highlight w:val="white"/>
          <w:rtl w:val="0"/>
        </w:rPr>
        <w:t xml:space="preserve">Dirty Computer</w:t>
      </w:r>
      <w:r w:rsidDel="00000000" w:rsidR="00000000" w:rsidRPr="00000000">
        <w:rPr>
          <w:rFonts w:ascii="Georgia" w:cs="Georgia" w:eastAsia="Georgia" w:hAnsi="Georgia"/>
          <w:color w:val="373737"/>
          <w:highlight w:val="white"/>
          <w:rtl w:val="0"/>
        </w:rPr>
        <w:t xml:space="preserve"> </w:t>
      </w:r>
      <w:r w:rsidDel="00000000" w:rsidR="00000000" w:rsidRPr="00000000">
        <w:rPr>
          <w:rFonts w:ascii="Georgia" w:cs="Georgia" w:eastAsia="Georgia" w:hAnsi="Georgia"/>
          <w:rtl w:val="0"/>
        </w:rPr>
        <w:t xml:space="preserve">in a must-see episode premiering </w:t>
      </w:r>
      <w:r w:rsidDel="00000000" w:rsidR="00000000" w:rsidRPr="00000000">
        <w:rPr>
          <w:rFonts w:ascii="Georgia" w:cs="Georgia" w:eastAsia="Georgia" w:hAnsi="Georgia"/>
          <w:b w:val="1"/>
          <w:rtl w:val="0"/>
        </w:rPr>
        <w:t xml:space="preserve">Saturday, November 17 at 8pm CT/9pm ET</w:t>
      </w:r>
      <w:r w:rsidDel="00000000" w:rsidR="00000000" w:rsidRPr="00000000">
        <w:rPr>
          <w:rFonts w:ascii="Georgia" w:cs="Georgia" w:eastAsia="Georgia" w:hAnsi="Georgia"/>
          <w:rtl w:val="0"/>
        </w:rPr>
        <w:t xml:space="preserve">.  The program airs weekly on PBS stations nationwide (</w:t>
      </w:r>
      <w:hyperlink r:id="rId9">
        <w:r w:rsidDel="00000000" w:rsidR="00000000" w:rsidRPr="00000000">
          <w:rPr>
            <w:rFonts w:ascii="Georgia" w:cs="Georgia" w:eastAsia="Georgia" w:hAnsi="Georgia"/>
            <w:color w:val="1155cc"/>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0">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2">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7">
      <w:pPr>
        <w:contextualSpacing w:val="0"/>
        <w:jc w:val="both"/>
        <w:rPr>
          <w:rFonts w:ascii="Georgia" w:cs="Georgia" w:eastAsia="Georgia" w:hAnsi="Georgia"/>
          <w:color w:val="373737"/>
          <w:highlight w:val="white"/>
        </w:rPr>
      </w:pPr>
      <w:r w:rsidDel="00000000" w:rsidR="00000000" w:rsidRPr="00000000">
        <w:rPr>
          <w:rtl w:val="0"/>
        </w:rPr>
      </w:r>
    </w:p>
    <w:p w:rsidR="00000000" w:rsidDel="00000000" w:rsidP="00000000" w:rsidRDefault="00000000" w:rsidRPr="00000000" w14:paraId="00000008">
      <w:pPr>
        <w:contextualSpacing w:val="0"/>
        <w:jc w:val="both"/>
        <w:rPr>
          <w:rFonts w:ascii="Georgia" w:cs="Georgia" w:eastAsia="Georgia" w:hAnsi="Georgia"/>
          <w:color w:val="373737"/>
          <w:highlight w:val="white"/>
        </w:rPr>
      </w:pPr>
      <w:r w:rsidDel="00000000" w:rsidR="00000000" w:rsidRPr="00000000">
        <w:rPr>
          <w:rFonts w:ascii="Georgia" w:cs="Georgia" w:eastAsia="Georgia" w:hAnsi="Georgia"/>
          <w:color w:val="373737"/>
          <w:highlight w:val="white"/>
          <w:rtl w:val="0"/>
        </w:rPr>
        <w:t xml:space="preserve">Monáe stole the show at this year’s namesake ACL Festival; now the visionary funk songstress delivers a show-stopping master class for her </w:t>
      </w:r>
      <w:r w:rsidDel="00000000" w:rsidR="00000000" w:rsidRPr="00000000">
        <w:rPr>
          <w:rFonts w:ascii="Georgia" w:cs="Georgia" w:eastAsia="Georgia" w:hAnsi="Georgia"/>
          <w:i w:val="1"/>
          <w:color w:val="373737"/>
          <w:highlight w:val="white"/>
          <w:rtl w:val="0"/>
        </w:rPr>
        <w:t xml:space="preserve">Austin City Limits</w:t>
      </w:r>
      <w:r w:rsidDel="00000000" w:rsidR="00000000" w:rsidRPr="00000000">
        <w:rPr>
          <w:rFonts w:ascii="Georgia" w:cs="Georgia" w:eastAsia="Georgia" w:hAnsi="Georgia"/>
          <w:color w:val="373737"/>
          <w:highlight w:val="white"/>
          <w:rtl w:val="0"/>
        </w:rPr>
        <w:t xml:space="preserve"> debut, featuring songs from her third solo album, </w:t>
      </w:r>
      <w:r w:rsidDel="00000000" w:rsidR="00000000" w:rsidRPr="00000000">
        <w:rPr>
          <w:rFonts w:ascii="Georgia" w:cs="Georgia" w:eastAsia="Georgia" w:hAnsi="Georgia"/>
          <w:i w:val="1"/>
          <w:color w:val="373737"/>
          <w:highlight w:val="white"/>
          <w:rtl w:val="0"/>
        </w:rPr>
        <w:t xml:space="preserve">Dirty Computer</w:t>
      </w:r>
      <w:r w:rsidDel="00000000" w:rsidR="00000000" w:rsidRPr="00000000">
        <w:rPr>
          <w:rFonts w:ascii="Georgia" w:cs="Georgia" w:eastAsia="Georgia" w:hAnsi="Georgia"/>
          <w:color w:val="373737"/>
          <w:highlight w:val="white"/>
          <w:rtl w:val="0"/>
        </w:rPr>
        <w:t xml:space="preserve">, one of 2018’s most lauded releases.  Performing with a predominantly female ensemble, including a four-woman dance team, the Kansas City native slays in a breathtaking, eight-song set packed with exuberant choreography and elaborate costumes.  “I come in peace, but I mean business,” the powerhouse proclaims to the Austin audience.  She performs </w:t>
      </w:r>
      <w:r w:rsidDel="00000000" w:rsidR="00000000" w:rsidRPr="00000000">
        <w:rPr>
          <w:rFonts w:ascii="Georgia" w:cs="Georgia" w:eastAsia="Georgia" w:hAnsi="Georgia"/>
          <w:i w:val="1"/>
          <w:color w:val="373737"/>
          <w:highlight w:val="white"/>
          <w:rtl w:val="0"/>
        </w:rPr>
        <w:t xml:space="preserve">Dirty Computer</w:t>
      </w:r>
      <w:r w:rsidDel="00000000" w:rsidR="00000000" w:rsidRPr="00000000">
        <w:rPr>
          <w:rFonts w:ascii="Georgia" w:cs="Georgia" w:eastAsia="Georgia" w:hAnsi="Georgia"/>
          <w:color w:val="373737"/>
          <w:highlight w:val="white"/>
          <w:rtl w:val="0"/>
        </w:rPr>
        <w:t xml:space="preserve"> gems, singing the funky “Django Jane” refrain “Black girl magic, y’all can’t stand it,” atop a golden throne; the sizzling “Pynk,” a cleverly costumed celebration of female empowerment, and the sensual “Make Me Feel,” opening in silhouette to showcase her Michael Jackson and James Brown-inspired dance moves.  Saying “We love you, Prince,” Monáe pays tribute to her late mentor and collaborator with “Primetime,” from 2013’s </w:t>
      </w:r>
      <w:r w:rsidDel="00000000" w:rsidR="00000000" w:rsidRPr="00000000">
        <w:rPr>
          <w:rFonts w:ascii="Georgia" w:cs="Georgia" w:eastAsia="Georgia" w:hAnsi="Georgia"/>
          <w:i w:val="1"/>
          <w:color w:val="373737"/>
          <w:highlight w:val="white"/>
          <w:rtl w:val="0"/>
        </w:rPr>
        <w:t xml:space="preserve">The Electric Lady</w:t>
      </w:r>
      <w:r w:rsidDel="00000000" w:rsidR="00000000" w:rsidRPr="00000000">
        <w:rPr>
          <w:rFonts w:ascii="Georgia" w:cs="Georgia" w:eastAsia="Georgia" w:hAnsi="Georgia"/>
          <w:color w:val="373737"/>
          <w:highlight w:val="white"/>
          <w:rtl w:val="0"/>
        </w:rPr>
        <w:t xml:space="preserve">, as her guitarist evokes the unmistakable coda of the icon’s “Purple Rain.” She dazzles with back-to-back highlights from her Grammy-nominated 2010 debut </w:t>
      </w:r>
      <w:r w:rsidDel="00000000" w:rsidR="00000000" w:rsidRPr="00000000">
        <w:rPr>
          <w:rFonts w:ascii="Georgia" w:cs="Georgia" w:eastAsia="Georgia" w:hAnsi="Georgia"/>
          <w:i w:val="1"/>
          <w:color w:val="373737"/>
          <w:highlight w:val="white"/>
          <w:rtl w:val="0"/>
        </w:rPr>
        <w:t xml:space="preserve">The ArchAndroid</w:t>
      </w:r>
      <w:r w:rsidDel="00000000" w:rsidR="00000000" w:rsidRPr="00000000">
        <w:rPr>
          <w:rFonts w:ascii="Georgia" w:cs="Georgia" w:eastAsia="Georgia" w:hAnsi="Georgia"/>
          <w:color w:val="373737"/>
          <w:highlight w:val="white"/>
          <w:rtl w:val="0"/>
        </w:rPr>
        <w:t xml:space="preserve">, including her smash </w:t>
      </w:r>
      <w:r w:rsidDel="00000000" w:rsidR="00000000" w:rsidRPr="00000000">
        <w:rPr>
          <w:rFonts w:ascii="Georgia" w:cs="Georgia" w:eastAsia="Georgia" w:hAnsi="Georgia"/>
          <w:color w:val="373737"/>
          <w:highlight w:val="white"/>
          <w:rtl w:val="0"/>
        </w:rPr>
        <w:t xml:space="preserve">“Tightrope,” then wraps up her stunning ACL debut with a climactic “Come Alive.”</w:t>
      </w:r>
    </w:p>
    <w:p w:rsidR="00000000" w:rsidDel="00000000" w:rsidP="00000000" w:rsidRDefault="00000000" w:rsidRPr="00000000" w14:paraId="00000009">
      <w:pPr>
        <w:contextualSpacing w:val="0"/>
        <w:jc w:val="both"/>
        <w:rPr>
          <w:rFonts w:ascii="Georgia" w:cs="Georgia" w:eastAsia="Georgia" w:hAnsi="Georgia"/>
          <w:color w:val="373737"/>
          <w:highlight w:val="white"/>
        </w:rPr>
      </w:pPr>
      <w:r w:rsidDel="00000000" w:rsidR="00000000" w:rsidRPr="00000000">
        <w:rPr>
          <w:rtl w:val="0"/>
        </w:rPr>
      </w:r>
    </w:p>
    <w:p w:rsidR="00000000" w:rsidDel="00000000" w:rsidP="00000000" w:rsidRDefault="00000000" w:rsidRPr="00000000" w14:paraId="0000000A">
      <w:pPr>
        <w:contextualSpacing w:val="0"/>
        <w:jc w:val="both"/>
        <w:rPr>
          <w:rFonts w:ascii="Georgia" w:cs="Georgia" w:eastAsia="Georgia" w:hAnsi="Georgia"/>
          <w:color w:val="373737"/>
          <w:highlight w:val="white"/>
        </w:rPr>
      </w:pPr>
      <w:r w:rsidDel="00000000" w:rsidR="00000000" w:rsidRPr="00000000">
        <w:rPr>
          <w:rFonts w:ascii="Georgia" w:cs="Georgia" w:eastAsia="Georgia" w:hAnsi="Georgia"/>
          <w:color w:val="222222"/>
          <w:highlight w:val="white"/>
          <w:rtl w:val="0"/>
        </w:rPr>
        <w:t xml:space="preserve">“The artistry of Janelle Monáe is stunning,” says ACL executive producer Terry Lickona. “She can do it all. There’s nobody else out there like her. I’ve never seen anybody like her on </w:t>
      </w:r>
      <w:r w:rsidDel="00000000" w:rsidR="00000000" w:rsidRPr="00000000">
        <w:rPr>
          <w:rFonts w:ascii="Georgia" w:cs="Georgia" w:eastAsia="Georgia" w:hAnsi="Georgia"/>
          <w:i w:val="1"/>
          <w:color w:val="222222"/>
          <w:highlight w:val="white"/>
          <w:rtl w:val="0"/>
        </w:rPr>
        <w:t xml:space="preserve">Austin City Limits</w:t>
      </w:r>
      <w:r w:rsidDel="00000000" w:rsidR="00000000" w:rsidRPr="00000000">
        <w:rPr>
          <w:rFonts w:ascii="Georgia" w:cs="Georgia" w:eastAsia="Georgia" w:hAnsi="Georgia"/>
          <w:color w:val="222222"/>
          <w:highlight w:val="white"/>
          <w:rtl w:val="0"/>
        </w:rPr>
        <w:t xml:space="preserve"> - in over three decades, and that says a lot!”</w:t>
      </w:r>
      <w:r w:rsidDel="00000000" w:rsidR="00000000" w:rsidRPr="00000000">
        <w:rPr>
          <w:rtl w:val="0"/>
        </w:rPr>
      </w:r>
    </w:p>
    <w:p w:rsidR="00000000" w:rsidDel="00000000" w:rsidP="00000000" w:rsidRDefault="00000000" w:rsidRPr="00000000" w14:paraId="0000000B">
      <w:pPr>
        <w:contextualSpacing w:val="0"/>
        <w:rPr>
          <w:rFonts w:ascii="Georgia" w:cs="Georgia" w:eastAsia="Georgia" w:hAnsi="Georgia"/>
          <w:color w:val="373737"/>
          <w:highlight w:val="white"/>
        </w:rPr>
      </w:pPr>
      <w:r w:rsidDel="00000000" w:rsidR="00000000" w:rsidRPr="00000000">
        <w:rPr>
          <w:rtl w:val="0"/>
        </w:rPr>
      </w:r>
    </w:p>
    <w:p w:rsidR="00000000" w:rsidDel="00000000" w:rsidP="00000000" w:rsidRDefault="00000000" w:rsidRPr="00000000" w14:paraId="0000000C">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Episode setlist:</w:t>
      </w:r>
    </w:p>
    <w:p w:rsidR="00000000" w:rsidDel="00000000" w:rsidP="00000000" w:rsidRDefault="00000000" w:rsidRPr="00000000" w14:paraId="0000000D">
      <w:pPr>
        <w:contextualSpacing w:val="0"/>
        <w:rPr>
          <w:rFonts w:ascii="Georgia" w:cs="Georgia" w:eastAsia="Georgia" w:hAnsi="Georgia"/>
        </w:rPr>
      </w:pPr>
      <w:r w:rsidDel="00000000" w:rsidR="00000000" w:rsidRPr="00000000">
        <w:rPr>
          <w:rFonts w:ascii="Georgia" w:cs="Georgia" w:eastAsia="Georgia" w:hAnsi="Georgia"/>
          <w:rtl w:val="0"/>
        </w:rPr>
        <w:t xml:space="preserve">Crazy, Classic Life</w:t>
      </w:r>
    </w:p>
    <w:p w:rsidR="00000000" w:rsidDel="00000000" w:rsidP="00000000" w:rsidRDefault="00000000" w:rsidRPr="00000000" w14:paraId="0000000E">
      <w:pPr>
        <w:contextualSpacing w:val="0"/>
        <w:rPr>
          <w:rFonts w:ascii="Georgia" w:cs="Georgia" w:eastAsia="Georgia" w:hAnsi="Georgia"/>
        </w:rPr>
      </w:pPr>
      <w:r w:rsidDel="00000000" w:rsidR="00000000" w:rsidRPr="00000000">
        <w:rPr>
          <w:rFonts w:ascii="Georgia" w:cs="Georgia" w:eastAsia="Georgia" w:hAnsi="Georgia"/>
          <w:rtl w:val="0"/>
        </w:rPr>
        <w:t xml:space="preserve">Screwed</w:t>
      </w:r>
    </w:p>
    <w:p w:rsidR="00000000" w:rsidDel="00000000" w:rsidP="00000000" w:rsidRDefault="00000000" w:rsidRPr="00000000" w14:paraId="0000000F">
      <w:pPr>
        <w:contextualSpacing w:val="0"/>
        <w:rPr>
          <w:rFonts w:ascii="Georgia" w:cs="Georgia" w:eastAsia="Georgia" w:hAnsi="Georgia"/>
        </w:rPr>
      </w:pPr>
      <w:r w:rsidDel="00000000" w:rsidR="00000000" w:rsidRPr="00000000">
        <w:rPr>
          <w:rFonts w:ascii="Georgia" w:cs="Georgia" w:eastAsia="Georgia" w:hAnsi="Georgia"/>
          <w:rtl w:val="0"/>
        </w:rPr>
        <w:t xml:space="preserve">Django Jane</w:t>
      </w:r>
    </w:p>
    <w:p w:rsidR="00000000" w:rsidDel="00000000" w:rsidP="00000000" w:rsidRDefault="00000000" w:rsidRPr="00000000" w14:paraId="00000010">
      <w:pPr>
        <w:contextualSpacing w:val="0"/>
        <w:rPr>
          <w:rFonts w:ascii="Georgia" w:cs="Georgia" w:eastAsia="Georgia" w:hAnsi="Georgia"/>
        </w:rPr>
      </w:pPr>
      <w:r w:rsidDel="00000000" w:rsidR="00000000" w:rsidRPr="00000000">
        <w:rPr>
          <w:rFonts w:ascii="Georgia" w:cs="Georgia" w:eastAsia="Georgia" w:hAnsi="Georgia"/>
          <w:rtl w:val="0"/>
        </w:rPr>
        <w:t xml:space="preserve">Primetime/Purple Rain</w:t>
      </w:r>
    </w:p>
    <w:p w:rsidR="00000000" w:rsidDel="00000000" w:rsidP="00000000" w:rsidRDefault="00000000" w:rsidRPr="00000000" w14:paraId="00000011">
      <w:pPr>
        <w:contextualSpacing w:val="0"/>
        <w:rPr>
          <w:rFonts w:ascii="Georgia" w:cs="Georgia" w:eastAsia="Georgia" w:hAnsi="Georgia"/>
        </w:rPr>
      </w:pPr>
      <w:r w:rsidDel="00000000" w:rsidR="00000000" w:rsidRPr="00000000">
        <w:rPr>
          <w:rFonts w:ascii="Georgia" w:cs="Georgia" w:eastAsia="Georgia" w:hAnsi="Georgia"/>
          <w:rtl w:val="0"/>
        </w:rPr>
        <w:t xml:space="preserve">Pynk</w:t>
      </w:r>
    </w:p>
    <w:p w:rsidR="00000000" w:rsidDel="00000000" w:rsidP="00000000" w:rsidRDefault="00000000" w:rsidRPr="00000000" w14:paraId="00000012">
      <w:pPr>
        <w:contextualSpacing w:val="0"/>
        <w:rPr>
          <w:rFonts w:ascii="Georgia" w:cs="Georgia" w:eastAsia="Georgia" w:hAnsi="Georgia"/>
        </w:rPr>
      </w:pPr>
      <w:r w:rsidDel="00000000" w:rsidR="00000000" w:rsidRPr="00000000">
        <w:rPr>
          <w:rFonts w:ascii="Georgia" w:cs="Georgia" w:eastAsia="Georgia" w:hAnsi="Georgia"/>
          <w:rtl w:val="0"/>
        </w:rPr>
        <w:t xml:space="preserve">Make Me Feel</w:t>
      </w:r>
    </w:p>
    <w:p w:rsidR="00000000" w:rsidDel="00000000" w:rsidP="00000000" w:rsidRDefault="00000000" w:rsidRPr="00000000" w14:paraId="00000013">
      <w:pPr>
        <w:contextualSpacing w:val="0"/>
        <w:rPr>
          <w:rFonts w:ascii="Georgia" w:cs="Georgia" w:eastAsia="Georgia" w:hAnsi="Georgia"/>
        </w:rPr>
      </w:pPr>
      <w:r w:rsidDel="00000000" w:rsidR="00000000" w:rsidRPr="00000000">
        <w:rPr>
          <w:rFonts w:ascii="Georgia" w:cs="Georgia" w:eastAsia="Georgia" w:hAnsi="Georgia"/>
          <w:rtl w:val="0"/>
        </w:rPr>
        <w:t xml:space="preserve">Tightrope</w:t>
      </w:r>
    </w:p>
    <w:p w:rsidR="00000000" w:rsidDel="00000000" w:rsidP="00000000" w:rsidRDefault="00000000" w:rsidRPr="00000000" w14:paraId="00000014">
      <w:pPr>
        <w:contextualSpacing w:val="0"/>
        <w:rPr>
          <w:rFonts w:ascii="Georgia" w:cs="Georgia" w:eastAsia="Georgia" w:hAnsi="Georgia"/>
          <w:color w:val="373737"/>
          <w:highlight w:val="white"/>
        </w:rPr>
      </w:pPr>
      <w:r w:rsidDel="00000000" w:rsidR="00000000" w:rsidRPr="00000000">
        <w:rPr>
          <w:rFonts w:ascii="Georgia" w:cs="Georgia" w:eastAsia="Georgia" w:hAnsi="Georgia"/>
          <w:rtl w:val="0"/>
        </w:rPr>
        <w:t xml:space="preserve">Come Alive</w:t>
      </w:r>
      <w:r w:rsidDel="00000000" w:rsidR="00000000" w:rsidRPr="00000000">
        <w:rPr>
          <w:rtl w:val="0"/>
        </w:rPr>
      </w:r>
    </w:p>
    <w:p w:rsidR="00000000" w:rsidDel="00000000" w:rsidP="00000000" w:rsidRDefault="00000000" w:rsidRPr="00000000" w14:paraId="00000015">
      <w:pPr>
        <w:contextualSpacing w:val="0"/>
        <w:rPr>
          <w:rFonts w:ascii="Georgia" w:cs="Georgia" w:eastAsia="Georgia" w:hAnsi="Georgia"/>
          <w:color w:val="373737"/>
          <w:highlight w:val="white"/>
        </w:rPr>
      </w:pPr>
      <w:r w:rsidDel="00000000" w:rsidR="00000000" w:rsidRPr="00000000">
        <w:rPr>
          <w:rtl w:val="0"/>
        </w:rPr>
      </w:r>
    </w:p>
    <w:p w:rsidR="00000000" w:rsidDel="00000000" w:rsidP="00000000" w:rsidRDefault="00000000" w:rsidRPr="00000000" w14:paraId="00000016">
      <w:pPr>
        <w:spacing w:line="276" w:lineRule="auto"/>
        <w:contextualSpacing w:val="0"/>
        <w:jc w:val="both"/>
        <w:rPr>
          <w:rFonts w:ascii="Georgia" w:cs="Georgia" w:eastAsia="Georgia" w:hAnsi="Georgia"/>
          <w:b w:val="1"/>
        </w:rPr>
      </w:pPr>
      <w:r w:rsidDel="00000000" w:rsidR="00000000" w:rsidRPr="00000000">
        <w:rPr>
          <w:rFonts w:ascii="Georgia" w:cs="Georgia" w:eastAsia="Georgia" w:hAnsi="Georgia"/>
          <w:rtl w:val="0"/>
        </w:rPr>
        <w:t xml:space="preserve">The complete line-up for the full 14-week season will be announced at a later date.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continues to offer its popular live streams of select performances for fans worldwide on </w:t>
      </w:r>
      <w:hyperlink r:id="rId13">
        <w:r w:rsidDel="00000000" w:rsidR="00000000" w:rsidRPr="00000000">
          <w:rPr>
            <w:rFonts w:ascii="Georgia" w:cs="Georgia" w:eastAsia="Georgia" w:hAnsi="Georgia"/>
            <w:color w:val="1155cc"/>
            <w:u w:val="single"/>
            <w:rtl w:val="0"/>
          </w:rPr>
          <w:t xml:space="preserve">ACL's YouTube Channel</w:t>
        </w:r>
      </w:hyperlink>
      <w:r w:rsidDel="00000000" w:rsidR="00000000" w:rsidRPr="00000000">
        <w:rPr>
          <w:rFonts w:ascii="Georgia" w:cs="Georgia" w:eastAsia="Georgia" w:hAnsi="Georgia"/>
          <w:rtl w:val="0"/>
        </w:rPr>
        <w:t xml:space="preserve">.  Viewers can visit </w:t>
      </w:r>
      <w:hyperlink r:id="rId14">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livestreams, future tapings and episode schedules.</w:t>
      </w:r>
      <w:r w:rsidDel="00000000" w:rsidR="00000000" w:rsidRPr="00000000">
        <w:rPr>
          <w:rtl w:val="0"/>
        </w:rPr>
      </w:r>
    </w:p>
    <w:p w:rsidR="00000000" w:rsidDel="00000000" w:rsidP="00000000" w:rsidRDefault="00000000" w:rsidRPr="00000000" w14:paraId="00000017">
      <w:pPr>
        <w:spacing w:line="276" w:lineRule="auto"/>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18">
      <w:pPr>
        <w:contextualSpacing w:val="0"/>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5">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19">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1A">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1B">
      <w:pPr>
        <w:contextualSpacing w:val="0"/>
        <w:jc w:val="both"/>
        <w:rPr>
          <w:rFonts w:ascii="Georgia" w:cs="Georgia" w:eastAsia="Georgia" w:hAnsi="Georgia"/>
          <w:u w:val="single"/>
        </w:rPr>
      </w:pPr>
      <w:r w:rsidDel="00000000" w:rsidR="00000000" w:rsidRPr="00000000">
        <w:rPr>
          <w:rFonts w:ascii="Georgia" w:cs="Georgia" w:eastAsia="Georgia" w:hAnsi="Georgia"/>
          <w:u w:val="single"/>
          <w:rtl w:val="0"/>
        </w:rPr>
        <w:t xml:space="preserve">About Austin City Limits</w:t>
      </w:r>
    </w:p>
    <w:p w:rsidR="00000000" w:rsidDel="00000000" w:rsidP="00000000" w:rsidRDefault="00000000" w:rsidRPr="00000000" w14:paraId="0000001C">
      <w:pPr>
        <w:spacing w:line="276" w:lineRule="auto"/>
        <w:contextualSpacing w:val="0"/>
        <w:jc w:val="both"/>
        <w:rPr/>
      </w:pP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14:paraId="0000001D">
      <w:pPr>
        <w:spacing w:line="276" w:lineRule="auto"/>
        <w:contextualSpacing w:val="0"/>
        <w:jc w:val="both"/>
        <w:rPr/>
      </w:pPr>
      <w:r w:rsidDel="00000000" w:rsidR="00000000" w:rsidRPr="00000000">
        <w:rPr>
          <w:rtl w:val="0"/>
        </w:rPr>
      </w:r>
    </w:p>
    <w:p w:rsidR="00000000" w:rsidDel="00000000" w:rsidP="00000000" w:rsidRDefault="00000000" w:rsidRPr="00000000" w14:paraId="0000001E">
      <w:pPr>
        <w:spacing w:line="276" w:lineRule="auto"/>
        <w:contextualSpacing w:val="0"/>
        <w:jc w:val="both"/>
        <w:rPr/>
      </w:pPr>
      <w:r w:rsidDel="00000000" w:rsidR="00000000" w:rsidRPr="00000000">
        <w:rPr>
          <w:rFonts w:ascii="Georgia" w:cs="Georgia" w:eastAsia="Georgia" w:hAnsi="Georgia"/>
          <w:color w:val="222222"/>
          <w:rtl w:val="0"/>
        </w:rPr>
        <w:t xml:space="preserve">Austin City Limits is produced by KLRU-TV and funding is provided in part by Dell, American Airlines, the Austin Convention Center Department and Cirrus Logic. Additional funding is provided by the Friends of Austin City Limits. Learn more about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programming and history at </w:t>
      </w:r>
      <w:hyperlink r:id="rId16">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color w:val="222222"/>
          <w:rtl w:val="0"/>
        </w:rPr>
        <w:t xml:space="preserve">.</w:t>
      </w:r>
      <w:r w:rsidDel="00000000" w:rsidR="00000000" w:rsidRPr="00000000">
        <w:rPr>
          <w:rtl w:val="0"/>
        </w:rPr>
      </w:r>
    </w:p>
    <w:p w:rsidR="00000000" w:rsidDel="00000000" w:rsidP="00000000" w:rsidRDefault="00000000" w:rsidRPr="00000000" w14:paraId="0000001F">
      <w:pPr>
        <w:spacing w:line="276" w:lineRule="auto"/>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20">
      <w:pPr>
        <w:spacing w:line="276" w:lineRule="auto"/>
        <w:contextualSpacing w:val="0"/>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21">
      <w:pPr>
        <w:spacing w:line="276" w:lineRule="auto"/>
        <w:contextualSpacing w:val="0"/>
        <w:rPr/>
      </w:pPr>
      <w:r w:rsidDel="00000000" w:rsidR="00000000" w:rsidRPr="00000000">
        <w:rPr>
          <w:rtl w:val="0"/>
        </w:rPr>
      </w:r>
    </w:p>
    <w:p w:rsidR="00000000" w:rsidDel="00000000" w:rsidP="00000000" w:rsidRDefault="00000000" w:rsidRPr="00000000" w14:paraId="00000022">
      <w:pPr>
        <w:spacing w:line="276" w:lineRule="auto"/>
        <w:contextualSpacing w:val="0"/>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23">
      <w:pPr>
        <w:spacing w:line="276" w:lineRule="auto"/>
        <w:contextualSpacing w:val="0"/>
        <w:rPr/>
      </w:pPr>
      <w:hyperlink r:id="rId17">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24">
      <w:pPr>
        <w:spacing w:line="276" w:lineRule="auto"/>
        <w:contextualSpacing w:val="0"/>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25">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26">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7">
      <w:pPr>
        <w:contextualSpacing w:val="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8">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9">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A">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B">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C">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D">
      <w:pPr>
        <w:contextualSpacing w:val="0"/>
        <w:rPr>
          <w:rFonts w:ascii="Georgia" w:cs="Georgia" w:eastAsia="Georgia" w:hAnsi="Georgia"/>
          <w:color w:val="373737"/>
          <w:highlight w:val="white"/>
        </w:rPr>
      </w:pPr>
      <w:r w:rsidDel="00000000" w:rsidR="00000000" w:rsidRPr="00000000">
        <w:rPr>
          <w:rtl w:val="0"/>
        </w:rPr>
      </w:r>
    </w:p>
    <w:p w:rsidR="00000000" w:rsidDel="00000000" w:rsidP="00000000" w:rsidRDefault="00000000" w:rsidRPr="00000000" w14:paraId="0000002E">
      <w:pPr>
        <w:contextualSpacing w:val="0"/>
        <w:rPr>
          <w:rFonts w:ascii="Georgia" w:cs="Georgia" w:eastAsia="Georgia" w:hAnsi="Georgia"/>
          <w:color w:val="373737"/>
          <w:highlight w:val="white"/>
        </w:rPr>
      </w:pPr>
      <w:r w:rsidDel="00000000" w:rsidR="00000000" w:rsidRPr="00000000">
        <w:rPr>
          <w:rtl w:val="0"/>
        </w:rPr>
      </w:r>
    </w:p>
    <w:p w:rsidR="00000000" w:rsidDel="00000000" w:rsidP="00000000" w:rsidRDefault="00000000" w:rsidRPr="00000000" w14:paraId="0000002F">
      <w:pPr>
        <w:contextualSpacing w:val="0"/>
        <w:rPr>
          <w:rFonts w:ascii="Georgia" w:cs="Georgia" w:eastAsia="Georgia" w:hAnsi="Georgia"/>
          <w:color w:val="373737"/>
          <w:highlight w:val="white"/>
        </w:rPr>
      </w:pPr>
      <w:r w:rsidDel="00000000" w:rsidR="00000000" w:rsidRPr="00000000">
        <w:rPr>
          <w:rtl w:val="0"/>
        </w:rPr>
      </w:r>
    </w:p>
    <w:p w:rsidR="00000000" w:rsidDel="00000000" w:rsidP="00000000" w:rsidRDefault="00000000" w:rsidRPr="00000000" w14:paraId="00000030">
      <w:pPr>
        <w:contextualSpacing w:val="0"/>
        <w:rPr>
          <w:rFonts w:ascii="Georgia" w:cs="Georgia" w:eastAsia="Georgia" w:hAnsi="Georgia"/>
          <w:color w:val="373737"/>
          <w:sz w:val="23"/>
          <w:szCs w:val="23"/>
          <w:highlight w:val="white"/>
        </w:rPr>
      </w:pPr>
      <w:r w:rsidDel="00000000" w:rsidR="00000000" w:rsidRPr="00000000">
        <w:rPr>
          <w:rtl w:val="0"/>
        </w:rPr>
      </w:r>
    </w:p>
    <w:p w:rsidR="00000000" w:rsidDel="00000000" w:rsidP="00000000" w:rsidRDefault="00000000" w:rsidRPr="00000000" w14:paraId="00000031">
      <w:pPr>
        <w:contextualSpacing w:val="0"/>
        <w:rPr>
          <w:rFonts w:ascii="Georgia" w:cs="Georgia" w:eastAsia="Georgia" w:hAnsi="Georgia"/>
          <w:color w:val="373737"/>
          <w:sz w:val="23"/>
          <w:szCs w:val="23"/>
          <w:highlight w:val="white"/>
        </w:rPr>
      </w:pPr>
      <w:r w:rsidDel="00000000" w:rsidR="00000000" w:rsidRPr="00000000">
        <w:rPr>
          <w:rtl w:val="0"/>
        </w:rPr>
      </w:r>
    </w:p>
    <w:p w:rsidR="00000000" w:rsidDel="00000000" w:rsidP="00000000" w:rsidRDefault="00000000" w:rsidRPr="00000000" w14:paraId="00000032">
      <w:pPr>
        <w:contextualSpacing w:val="0"/>
        <w:rPr>
          <w:rFonts w:ascii="Georgia" w:cs="Georgia" w:eastAsia="Georgia" w:hAnsi="Georgia"/>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pbs.org/austincitylimits" TargetMode="External"/><Relationship Id="rId13" Type="http://schemas.openxmlformats.org/officeDocument/2006/relationships/hyperlink" Target="https://www.youtube.com/user/AustinCityLimitsTV/featured" TargetMode="External"/><Relationship Id="rId12" Type="http://schemas.openxmlformats.org/officeDocument/2006/relationships/hyperlink" Target="https://twitter.com/acl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cltv.com/watch/tv-schedule/" TargetMode="External"/><Relationship Id="rId15" Type="http://schemas.openxmlformats.org/officeDocument/2006/relationships/hyperlink" Target="http://acltv.com/press-room/" TargetMode="External"/><Relationship Id="rId14" Type="http://schemas.openxmlformats.org/officeDocument/2006/relationships/hyperlink" Target="http://acltv.com/" TargetMode="External"/><Relationship Id="rId17" Type="http://schemas.openxmlformats.org/officeDocument/2006/relationships/hyperlink" Target="mailto:maureen@coakleypress.com" TargetMode="External"/><Relationship Id="rId16" Type="http://schemas.openxmlformats.org/officeDocument/2006/relationships/hyperlink" Target="http://acltv.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acltv.com/" TargetMode="External"/><Relationship Id="rId8" Type="http://schemas.openxmlformats.org/officeDocument/2006/relationships/hyperlink" Target="http://acltv.com/episode/44/janelle-mon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