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rFonts w:ascii="Georgia" w:cs="Georgia" w:eastAsia="Georgia" w:hAnsi="Georgia"/>
          <w:b w:val="1"/>
        </w:rPr>
      </w:pPr>
      <w:r w:rsidDel="00000000" w:rsidR="00000000" w:rsidRPr="00000000">
        <w:rPr/>
        <w:drawing>
          <wp:inline distB="114300" distT="114300" distL="114300" distR="114300">
            <wp:extent cx="1090613" cy="877447"/>
            <wp:effectExtent b="0" l="0" r="0" t="0"/>
            <wp:docPr descr="ACLlogo_blackonwhite-thumb.jpg" id="1" name="image2.jpg"/>
            <a:graphic>
              <a:graphicData uri="http://schemas.openxmlformats.org/drawingml/2006/picture">
                <pic:pic>
                  <pic:nvPicPr>
                    <pic:cNvPr descr="ACLlogo_blackonwhite-thumb.jpg" id="0" name="image2.jpg"/>
                    <pic:cNvPicPr preferRelativeResize="0"/>
                  </pic:nvPicPr>
                  <pic:blipFill>
                    <a:blip r:embed="rId6"/>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02">
      <w:pP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St. Vincent Leads Off New Season of Austin City Limits</w:t>
      </w:r>
    </w:p>
    <w:p w:rsidR="00000000" w:rsidDel="00000000" w:rsidP="00000000" w:rsidRDefault="00000000" w:rsidRPr="00000000" w14:paraId="00000003">
      <w:pPr>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04">
      <w:pPr>
        <w:contextualSpacing w:val="0"/>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Season 44 Premieres October 6 on PBS</w:t>
      </w:r>
    </w:p>
    <w:p w:rsidR="00000000" w:rsidDel="00000000" w:rsidP="00000000" w:rsidRDefault="00000000" w:rsidRPr="00000000" w14:paraId="00000005">
      <w:pPr>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06">
      <w:pPr>
        <w:contextualSpacing w:val="0"/>
        <w:jc w:val="both"/>
        <w:rPr>
          <w:rFonts w:ascii="Georgia" w:cs="Georgia" w:eastAsia="Georgia" w:hAnsi="Georgia"/>
        </w:rPr>
      </w:pPr>
      <w:r w:rsidDel="00000000" w:rsidR="00000000" w:rsidRPr="00000000">
        <w:rPr>
          <w:rFonts w:ascii="Georgia" w:cs="Georgia" w:eastAsia="Georgia" w:hAnsi="Georgia"/>
          <w:b w:val="1"/>
          <w:rtl w:val="0"/>
        </w:rPr>
        <w:t xml:space="preserve">Austin, TX—October 4, 2018—</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launches a new season of must-see performances with an epic hour showcasing one of the most compelling figures in contemporary music: </w:t>
      </w:r>
      <w:r w:rsidDel="00000000" w:rsidR="00000000" w:rsidRPr="00000000">
        <w:rPr>
          <w:rFonts w:ascii="Georgia" w:cs="Georgia" w:eastAsia="Georgia" w:hAnsi="Georgia"/>
          <w:rtl w:val="0"/>
        </w:rPr>
        <w:t xml:space="preserve">innovative art-rock performer </w:t>
      </w:r>
      <w:hyperlink r:id="rId8">
        <w:r w:rsidDel="00000000" w:rsidR="00000000" w:rsidRPr="00000000">
          <w:rPr>
            <w:rFonts w:ascii="Georgia" w:cs="Georgia" w:eastAsia="Georgia" w:hAnsi="Georgia"/>
            <w:color w:val="1155cc"/>
            <w:highlight w:val="white"/>
            <w:u w:val="single"/>
            <w:rtl w:val="0"/>
          </w:rPr>
          <w:t xml:space="preserve">St. Vincent</w:t>
        </w:r>
      </w:hyperlink>
      <w:r w:rsidDel="00000000" w:rsidR="00000000" w:rsidRPr="00000000">
        <w:rPr>
          <w:rFonts w:ascii="Georgia" w:cs="Georgia" w:eastAsia="Georgia" w:hAnsi="Georgia"/>
          <w:rtl w:val="0"/>
        </w:rPr>
        <w:t xml:space="preserve">.  The season premiere airs </w:t>
      </w:r>
      <w:r w:rsidDel="00000000" w:rsidR="00000000" w:rsidRPr="00000000">
        <w:rPr>
          <w:rFonts w:ascii="Georgia" w:cs="Georgia" w:eastAsia="Georgia" w:hAnsi="Georgia"/>
          <w:b w:val="1"/>
          <w:rtl w:val="0"/>
        </w:rPr>
        <w:t xml:space="preserve">Saturday, October 6 at 8pm CT/9pm ET </w:t>
      </w:r>
      <w:r w:rsidDel="00000000" w:rsidR="00000000" w:rsidRPr="00000000">
        <w:rPr>
          <w:rFonts w:ascii="Georgia" w:cs="Georgia" w:eastAsia="Georgia" w:hAnsi="Georgia"/>
          <w:rtl w:val="0"/>
        </w:rPr>
        <w:t xml:space="preserve">opening ACL’s </w:t>
      </w:r>
      <w:r w:rsidDel="00000000" w:rsidR="00000000" w:rsidRPr="00000000">
        <w:rPr>
          <w:rFonts w:ascii="Georgia" w:cs="Georgia" w:eastAsia="Georgia" w:hAnsi="Georgia"/>
          <w:b w:val="1"/>
          <w:rtl w:val="0"/>
        </w:rPr>
        <w:t xml:space="preserve">Season 44</w:t>
      </w:r>
      <w:r w:rsidDel="00000000" w:rsidR="00000000" w:rsidRPr="00000000">
        <w:rPr>
          <w:rFonts w:ascii="Georgia" w:cs="Georgia" w:eastAsia="Georgia" w:hAnsi="Georgia"/>
          <w:rtl w:val="0"/>
        </w:rPr>
        <w:t xml:space="preserve">.  The program airs weekly on PBS stations nationwide (</w:t>
      </w:r>
      <w:hyperlink r:id="rId9">
        <w:r w:rsidDel="00000000" w:rsidR="00000000" w:rsidRPr="00000000">
          <w:rPr>
            <w:rFonts w:ascii="Georgia" w:cs="Georgia" w:eastAsia="Georgia" w:hAnsi="Georgia"/>
            <w:color w:val="1155cc"/>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0">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2">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7">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08">
      <w:pPr>
        <w:contextualSpacing w:val="0"/>
        <w:jc w:val="both"/>
        <w:rPr>
          <w:rFonts w:ascii="Georgia" w:cs="Georgia" w:eastAsia="Georgia" w:hAnsi="Georgia"/>
        </w:rPr>
      </w:pPr>
      <w:r w:rsidDel="00000000" w:rsidR="00000000" w:rsidRPr="00000000">
        <w:rPr>
          <w:rFonts w:ascii="Georgia" w:cs="Georgia" w:eastAsia="Georgia" w:hAnsi="Georgia"/>
          <w:rtl w:val="0"/>
        </w:rPr>
        <w:t xml:space="preserve">First appearing on ACL in 2009, the groundbreaking </w:t>
      </w:r>
      <w:r w:rsidDel="00000000" w:rsidR="00000000" w:rsidRPr="00000000">
        <w:rPr>
          <w:rFonts w:ascii="Georgia" w:cs="Georgia" w:eastAsia="Georgia" w:hAnsi="Georgia"/>
          <w:rtl w:val="0"/>
        </w:rPr>
        <w:t xml:space="preserve">Texas native</w:t>
      </w:r>
      <w:r w:rsidDel="00000000" w:rsidR="00000000" w:rsidRPr="00000000">
        <w:rPr>
          <w:rFonts w:ascii="Georgia" w:cs="Georgia" w:eastAsia="Georgia" w:hAnsi="Georgia"/>
          <w:rtl w:val="0"/>
        </w:rPr>
        <w:t xml:space="preserve">—born Annie Clark—delivers a thrilling, 13-song career-spanning set in a visually and sonically stunning hour.  Dressed in a red vinyl bodysuit and matching thigh-high stiletto boots and set amidst the backdrop of a futuristic production, the singer-songwriter-guitarist is backed by a three-piece ensemble including two male musicians rendered as faceless mannequins on electronics and drums.  St. Vincent’s mesmerizing set draws heavily from her critically-acclaimed fifth album MASSEDUCTION, with highlights including a segue from the guitar-shredding coda of  “Pills,” into the vulnerable musical eulogy of “New York”.  The album’s hypnotic title track opens with bassist/keyboardist Toko Yasuda chanting “power corrupts” in Japanese, while Clark unleashes furious guitar licks amidst a flurry of strobes.  The setlist also reaches back to 2009’s </w:t>
      </w:r>
      <w:r w:rsidDel="00000000" w:rsidR="00000000" w:rsidRPr="00000000">
        <w:rPr>
          <w:rFonts w:ascii="Georgia" w:cs="Georgia" w:eastAsia="Georgia" w:hAnsi="Georgia"/>
          <w:i w:val="1"/>
          <w:rtl w:val="0"/>
        </w:rPr>
        <w:t xml:space="preserve">Actor</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highlight w:val="white"/>
          <w:rtl w:val="0"/>
        </w:rPr>
        <w:t xml:space="preserve">2011’s </w:t>
      </w:r>
      <w:r w:rsidDel="00000000" w:rsidR="00000000" w:rsidRPr="00000000">
        <w:rPr>
          <w:rFonts w:ascii="Georgia" w:cs="Georgia" w:eastAsia="Georgia" w:hAnsi="Georgia"/>
          <w:i w:val="1"/>
          <w:rtl w:val="0"/>
        </w:rPr>
        <w:t xml:space="preserve">Strange Mercy </w:t>
      </w:r>
      <w:r w:rsidDel="00000000" w:rsidR="00000000" w:rsidRPr="00000000">
        <w:rPr>
          <w:rFonts w:ascii="Georgia" w:cs="Georgia" w:eastAsia="Georgia" w:hAnsi="Georgia"/>
          <w:rtl w:val="0"/>
        </w:rPr>
        <w:t xml:space="preserve">for back-to-back gems “Marrow” and “Cruel”</w:t>
      </w:r>
      <w:r w:rsidDel="00000000" w:rsidR="00000000" w:rsidRPr="00000000">
        <w:rPr>
          <w:rFonts w:ascii="Georgia" w:cs="Georgia" w:eastAsia="Georgia" w:hAnsi="Georgia"/>
          <w:highlight w:val="white"/>
          <w:rtl w:val="0"/>
        </w:rPr>
        <w:t xml:space="preserve">.  Robotic voices signal fan-favorite </w:t>
      </w:r>
      <w:r w:rsidDel="00000000" w:rsidR="00000000" w:rsidRPr="00000000">
        <w:rPr>
          <w:rFonts w:ascii="Georgia" w:cs="Georgia" w:eastAsia="Georgia" w:hAnsi="Georgia"/>
          <w:highlight w:val="white"/>
          <w:rtl w:val="0"/>
        </w:rPr>
        <w:t xml:space="preserve">“Digital Witness” from 2014’s Grammy Award-winning </w:t>
      </w:r>
      <w:r w:rsidDel="00000000" w:rsidR="00000000" w:rsidRPr="00000000">
        <w:rPr>
          <w:rFonts w:ascii="Georgia" w:cs="Georgia" w:eastAsia="Georgia" w:hAnsi="Georgia"/>
          <w:i w:val="1"/>
          <w:highlight w:val="white"/>
          <w:rtl w:val="0"/>
        </w:rPr>
        <w:t xml:space="preserve">St. Vincent</w:t>
      </w:r>
      <w:r w:rsidDel="00000000" w:rsidR="00000000" w:rsidRPr="00000000">
        <w:rPr>
          <w:rFonts w:ascii="Georgia" w:cs="Georgia" w:eastAsia="Georgia" w:hAnsi="Georgia"/>
          <w:highlight w:val="white"/>
          <w:rtl w:val="0"/>
        </w:rPr>
        <w:t xml:space="preserve">.  As she rounds out the hour, </w:t>
      </w:r>
      <w:r w:rsidDel="00000000" w:rsidR="00000000" w:rsidRPr="00000000">
        <w:rPr>
          <w:rFonts w:ascii="Georgia" w:cs="Georgia" w:eastAsia="Georgia" w:hAnsi="Georgia"/>
          <w:rtl w:val="0"/>
        </w:rPr>
        <w:t xml:space="preserve">Clark offers </w:t>
      </w:r>
      <w:r w:rsidDel="00000000" w:rsidR="00000000" w:rsidRPr="00000000">
        <w:rPr>
          <w:rFonts w:ascii="Georgia" w:cs="Georgia" w:eastAsia="Georgia" w:hAnsi="Georgia"/>
          <w:rtl w:val="0"/>
        </w:rPr>
        <w:t xml:space="preserve">a pair of highlights from MASSEDUCTION: the defiant anthem “Fear the Future” and the set-closing ballad “Slow Disco,” as the Austin crowd joins in on the soaring chorus, “Don’t it beat a slow dance to death?” </w:t>
      </w:r>
    </w:p>
    <w:p w:rsidR="00000000" w:rsidDel="00000000" w:rsidP="00000000" w:rsidRDefault="00000000" w:rsidRPr="00000000" w14:paraId="00000009">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0A">
      <w:pPr>
        <w:contextualSpacing w:val="0"/>
        <w:jc w:val="both"/>
        <w:rPr>
          <w:rFonts w:ascii="Georgia" w:cs="Georgia" w:eastAsia="Georgia" w:hAnsi="Georgia"/>
        </w:rPr>
      </w:pPr>
      <w:r w:rsidDel="00000000" w:rsidR="00000000" w:rsidRPr="00000000">
        <w:rPr>
          <w:rFonts w:ascii="Georgia" w:cs="Georgia" w:eastAsia="Georgia" w:hAnsi="Georgia"/>
          <w:highlight w:val="white"/>
          <w:rtl w:val="0"/>
        </w:rPr>
        <w:t xml:space="preserve">“Originality is one of the most important criteria for choosing artists for ACL,” said executive producer Terry Lickona, “and St. Vincent is one of the most original artists I’ve ever come across. She pushes the envelope musically, so we decided to push the envelope ourselves with one of the most unique Austin City Limits episodes you’ll ever see.”</w:t>
      </w:r>
      <w:r w:rsidDel="00000000" w:rsidR="00000000" w:rsidRPr="00000000">
        <w:rPr>
          <w:rtl w:val="0"/>
        </w:rPr>
      </w:r>
    </w:p>
    <w:p w:rsidR="00000000" w:rsidDel="00000000" w:rsidP="00000000" w:rsidRDefault="00000000" w:rsidRPr="00000000" w14:paraId="0000000B">
      <w:pPr>
        <w:contextualSpacing w:val="0"/>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C">
      <w:pPr>
        <w:contextualSpacing w:val="0"/>
        <w:jc w:val="both"/>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St. Vincent episode setlist:</w:t>
      </w:r>
    </w:p>
    <w:p w:rsidR="00000000" w:rsidDel="00000000" w:rsidP="00000000" w:rsidRDefault="00000000" w:rsidRPr="00000000" w14:paraId="0000000D">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SUGARBOY</w:t>
      </w:r>
    </w:p>
    <w:p w:rsidR="00000000" w:rsidDel="00000000" w:rsidP="00000000" w:rsidRDefault="00000000" w:rsidRPr="00000000" w14:paraId="0000000E">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LOS AGELESS</w:t>
      </w:r>
    </w:p>
    <w:p w:rsidR="00000000" w:rsidDel="00000000" w:rsidP="00000000" w:rsidRDefault="00000000" w:rsidRPr="00000000" w14:paraId="0000000F">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PILLS</w:t>
      </w:r>
    </w:p>
    <w:p w:rsidR="00000000" w:rsidDel="00000000" w:rsidP="00000000" w:rsidRDefault="00000000" w:rsidRPr="00000000" w14:paraId="00000010">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NEW YORK</w:t>
      </w:r>
    </w:p>
    <w:p w:rsidR="00000000" w:rsidDel="00000000" w:rsidP="00000000" w:rsidRDefault="00000000" w:rsidRPr="00000000" w14:paraId="00000011">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SAVIOR</w:t>
      </w:r>
    </w:p>
    <w:p w:rsidR="00000000" w:rsidDel="00000000" w:rsidP="00000000" w:rsidRDefault="00000000" w:rsidRPr="00000000" w14:paraId="00000012">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MASSEDUCTION</w:t>
      </w:r>
    </w:p>
    <w:p w:rsidR="00000000" w:rsidDel="00000000" w:rsidP="00000000" w:rsidRDefault="00000000" w:rsidRPr="00000000" w14:paraId="00000013">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MARROW</w:t>
      </w:r>
    </w:p>
    <w:p w:rsidR="00000000" w:rsidDel="00000000" w:rsidP="00000000" w:rsidRDefault="00000000" w:rsidRPr="00000000" w14:paraId="00000014">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CRUEL</w:t>
      </w:r>
    </w:p>
    <w:p w:rsidR="00000000" w:rsidDel="00000000" w:rsidP="00000000" w:rsidRDefault="00000000" w:rsidRPr="00000000" w14:paraId="00000015">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CHEERLEADER</w:t>
      </w:r>
    </w:p>
    <w:p w:rsidR="00000000" w:rsidDel="00000000" w:rsidP="00000000" w:rsidRDefault="00000000" w:rsidRPr="00000000" w14:paraId="00000016">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DIGITAL WITNESS</w:t>
      </w:r>
    </w:p>
    <w:p w:rsidR="00000000" w:rsidDel="00000000" w:rsidP="00000000" w:rsidRDefault="00000000" w:rsidRPr="00000000" w14:paraId="00000017">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RATTLESNAKE</w:t>
      </w:r>
    </w:p>
    <w:p w:rsidR="00000000" w:rsidDel="00000000" w:rsidP="00000000" w:rsidRDefault="00000000" w:rsidRPr="00000000" w14:paraId="00000018">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FEAR THE FUTURE</w:t>
      </w:r>
    </w:p>
    <w:p w:rsidR="00000000" w:rsidDel="00000000" w:rsidP="00000000" w:rsidRDefault="00000000" w:rsidRPr="00000000" w14:paraId="00000019">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SLOW DISCO</w:t>
      </w:r>
    </w:p>
    <w:p w:rsidR="00000000" w:rsidDel="00000000" w:rsidP="00000000" w:rsidRDefault="00000000" w:rsidRPr="00000000" w14:paraId="0000001A">
      <w:pPr>
        <w:contextualSpacing w:val="0"/>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B">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Season 44 Fall Broadcast Schedule (additional episodes to be announced):</w:t>
      </w:r>
    </w:p>
    <w:p w:rsidR="00000000" w:rsidDel="00000000" w:rsidP="00000000" w:rsidRDefault="00000000" w:rsidRPr="00000000" w14:paraId="0000001C">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1D">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Oct. 6   </w:t>
        <w:tab/>
        <w:t xml:space="preserve">St. Vincent</w:t>
      </w:r>
    </w:p>
    <w:p w:rsidR="00000000" w:rsidDel="00000000" w:rsidP="00000000" w:rsidRDefault="00000000" w:rsidRPr="00000000" w14:paraId="0000001E">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Oct. 13 </w:t>
        <w:tab/>
        <w:t xml:space="preserve">John Prine</w:t>
      </w:r>
    </w:p>
    <w:p w:rsidR="00000000" w:rsidDel="00000000" w:rsidP="00000000" w:rsidRDefault="00000000" w:rsidRPr="00000000" w14:paraId="0000001F">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Oct. 20 </w:t>
        <w:tab/>
        <w:t xml:space="preserve">Sam Smith / Anderson East</w:t>
      </w:r>
    </w:p>
    <w:p w:rsidR="00000000" w:rsidDel="00000000" w:rsidP="00000000" w:rsidRDefault="00000000" w:rsidRPr="00000000" w14:paraId="0000002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Oct. 27 </w:t>
        <w:tab/>
        <w:t xml:space="preserve">Brandi Carlile</w:t>
      </w:r>
    </w:p>
    <w:p w:rsidR="00000000" w:rsidDel="00000000" w:rsidP="00000000" w:rsidRDefault="00000000" w:rsidRPr="00000000" w14:paraId="00000021">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Nov. 3   </w:t>
        <w:tab/>
        <w:t xml:space="preserve">Miguel / Alessia Cara</w:t>
      </w:r>
    </w:p>
    <w:p w:rsidR="00000000" w:rsidDel="00000000" w:rsidP="00000000" w:rsidRDefault="00000000" w:rsidRPr="00000000" w14:paraId="00000022">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Nov. 10 </w:t>
        <w:tab/>
        <w:t xml:space="preserve">Kacey Musgraves / Lukas Nelson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and Promise of the Real</w:t>
      </w:r>
    </w:p>
    <w:p w:rsidR="00000000" w:rsidDel="00000000" w:rsidP="00000000" w:rsidRDefault="00000000" w:rsidRPr="00000000" w14:paraId="00000023">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24">
      <w:pPr>
        <w:spacing w:line="276" w:lineRule="auto"/>
        <w:contextualSpacing w:val="0"/>
        <w:jc w:val="both"/>
        <w:rPr>
          <w:rFonts w:ascii="Georgia" w:cs="Georgia" w:eastAsia="Georgia" w:hAnsi="Georgia"/>
          <w:b w:val="1"/>
        </w:rPr>
      </w:pPr>
      <w:r w:rsidDel="00000000" w:rsidR="00000000" w:rsidRPr="00000000">
        <w:rPr>
          <w:rFonts w:ascii="Georgia" w:cs="Georgia" w:eastAsia="Georgia" w:hAnsi="Georgia"/>
          <w:rtl w:val="0"/>
        </w:rPr>
        <w:t xml:space="preserve">The complete line-up for the full 14-week season, including eight new episodes to air beginning December 31, 2018, will be announced at a later date.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continues to offer its popular live streams of select performances for fans worldwide on </w:t>
      </w:r>
      <w:hyperlink r:id="rId13">
        <w:r w:rsidDel="00000000" w:rsidR="00000000" w:rsidRPr="00000000">
          <w:rPr>
            <w:rFonts w:ascii="Georgia" w:cs="Georgia" w:eastAsia="Georgia" w:hAnsi="Georgia"/>
            <w:color w:val="1155cc"/>
            <w:u w:val="single"/>
            <w:rtl w:val="0"/>
          </w:rPr>
          <w:t xml:space="preserve">ACL's YouTube Channel</w:t>
        </w:r>
      </w:hyperlink>
      <w:r w:rsidDel="00000000" w:rsidR="00000000" w:rsidRPr="00000000">
        <w:rPr>
          <w:rFonts w:ascii="Georgia" w:cs="Georgia" w:eastAsia="Georgia" w:hAnsi="Georgia"/>
          <w:rtl w:val="0"/>
        </w:rPr>
        <w:t xml:space="preserve">.  Viewers can visit </w:t>
      </w:r>
      <w:hyperlink r:id="rId14">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livestreams, future tapings and episode schedules.</w:t>
      </w:r>
      <w:r w:rsidDel="00000000" w:rsidR="00000000" w:rsidRPr="00000000">
        <w:rPr>
          <w:rtl w:val="0"/>
        </w:rPr>
      </w:r>
    </w:p>
    <w:p w:rsidR="00000000" w:rsidDel="00000000" w:rsidP="00000000" w:rsidRDefault="00000000" w:rsidRPr="00000000" w14:paraId="00000025">
      <w:pPr>
        <w:spacing w:line="276"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26">
      <w:pPr>
        <w:contextualSpacing w:val="0"/>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5">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7">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28">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29">
      <w:pPr>
        <w:contextualSpacing w:val="0"/>
        <w:jc w:val="both"/>
        <w:rPr>
          <w:rFonts w:ascii="Georgia" w:cs="Georgia" w:eastAsia="Georgia" w:hAnsi="Georgia"/>
          <w:u w:val="single"/>
        </w:rPr>
      </w:pPr>
      <w:r w:rsidDel="00000000" w:rsidR="00000000" w:rsidRPr="00000000">
        <w:rPr>
          <w:rFonts w:ascii="Georgia" w:cs="Georgia" w:eastAsia="Georgia" w:hAnsi="Georgia"/>
          <w:u w:val="single"/>
          <w:rtl w:val="0"/>
        </w:rPr>
        <w:t xml:space="preserve">About Austin City Limits</w:t>
      </w:r>
    </w:p>
    <w:p w:rsidR="00000000" w:rsidDel="00000000" w:rsidP="00000000" w:rsidRDefault="00000000" w:rsidRPr="00000000" w14:paraId="0000002A">
      <w:pPr>
        <w:spacing w:line="276" w:lineRule="auto"/>
        <w:contextualSpacing w:val="0"/>
        <w:jc w:val="both"/>
        <w:rPr/>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14:paraId="0000002B">
      <w:pPr>
        <w:spacing w:line="276" w:lineRule="auto"/>
        <w:contextualSpacing w:val="0"/>
        <w:jc w:val="both"/>
        <w:rPr/>
      </w:pPr>
      <w:r w:rsidDel="00000000" w:rsidR="00000000" w:rsidRPr="00000000">
        <w:rPr>
          <w:rtl w:val="0"/>
        </w:rPr>
      </w:r>
    </w:p>
    <w:p w:rsidR="00000000" w:rsidDel="00000000" w:rsidP="00000000" w:rsidRDefault="00000000" w:rsidRPr="00000000" w14:paraId="0000002C">
      <w:pPr>
        <w:spacing w:line="276" w:lineRule="auto"/>
        <w:contextualSpacing w:val="0"/>
        <w:jc w:val="both"/>
        <w:rPr/>
      </w:pPr>
      <w:r w:rsidDel="00000000" w:rsidR="00000000" w:rsidRPr="00000000">
        <w:rPr>
          <w:rFonts w:ascii="Georgia" w:cs="Georgia" w:eastAsia="Georgia" w:hAnsi="Georgia"/>
          <w:color w:val="222222"/>
          <w:rtl w:val="0"/>
        </w:rPr>
        <w:t xml:space="preserve">Austin City Limits is produced by KLRU-TV and funding is provided in part by Dell, American Airlines, the Austin Convention Center Department and Cirrus Logic. Additional funding is provided by the Friends of Austin City Limits. Learn more about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programming and history at </w:t>
      </w:r>
      <w:hyperlink r:id="rId16">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color w:val="222222"/>
          <w:rtl w:val="0"/>
        </w:rPr>
        <w:t xml:space="preserve">.</w:t>
      </w:r>
      <w:r w:rsidDel="00000000" w:rsidR="00000000" w:rsidRPr="00000000">
        <w:rPr>
          <w:rtl w:val="0"/>
        </w:rPr>
      </w:r>
    </w:p>
    <w:p w:rsidR="00000000" w:rsidDel="00000000" w:rsidP="00000000" w:rsidRDefault="00000000" w:rsidRPr="00000000" w14:paraId="0000002D">
      <w:pPr>
        <w:spacing w:line="276"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2E">
      <w:pPr>
        <w:spacing w:line="276" w:lineRule="auto"/>
        <w:contextualSpacing w:val="0"/>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2F">
      <w:pPr>
        <w:spacing w:line="276" w:lineRule="auto"/>
        <w:contextualSpacing w:val="0"/>
        <w:rPr/>
      </w:pPr>
      <w:r w:rsidDel="00000000" w:rsidR="00000000" w:rsidRPr="00000000">
        <w:rPr>
          <w:rtl w:val="0"/>
        </w:rPr>
      </w:r>
    </w:p>
    <w:p w:rsidR="00000000" w:rsidDel="00000000" w:rsidP="00000000" w:rsidRDefault="00000000" w:rsidRPr="00000000" w14:paraId="00000030">
      <w:pPr>
        <w:spacing w:line="276" w:lineRule="auto"/>
        <w:contextualSpacing w:val="0"/>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1">
      <w:pPr>
        <w:spacing w:line="276" w:lineRule="auto"/>
        <w:contextualSpacing w:val="0"/>
        <w:rPr/>
      </w:pPr>
      <w:hyperlink r:id="rId17">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2">
      <w:pPr>
        <w:spacing w:line="276" w:lineRule="auto"/>
        <w:contextualSpacing w:val="0"/>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3">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4">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Tamra Wilson</w:t>
      </w:r>
    </w:p>
    <w:p w:rsidR="00000000" w:rsidDel="00000000" w:rsidP="00000000" w:rsidRDefault="00000000" w:rsidRPr="00000000" w14:paraId="00000035">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Director of Publicity</w:t>
      </w:r>
    </w:p>
    <w:p w:rsidR="00000000" w:rsidDel="00000000" w:rsidP="00000000" w:rsidRDefault="00000000" w:rsidRPr="00000000" w14:paraId="00000036">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Austin City Limits</w:t>
      </w:r>
    </w:p>
    <w:p w:rsidR="00000000" w:rsidDel="00000000" w:rsidP="00000000" w:rsidRDefault="00000000" w:rsidRPr="00000000" w14:paraId="00000037">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KLRU-TV, Austin PBS</w:t>
      </w:r>
    </w:p>
    <w:p w:rsidR="00000000" w:rsidDel="00000000" w:rsidP="00000000" w:rsidRDefault="00000000" w:rsidRPr="00000000" w14:paraId="00000038">
      <w:pPr>
        <w:contextualSpacing w:val="0"/>
        <w:rPr>
          <w:rFonts w:ascii="Georgia" w:cs="Georgia" w:eastAsia="Georgia" w:hAnsi="Georgia"/>
        </w:rPr>
      </w:pPr>
      <w:hyperlink r:id="rId18">
        <w:r w:rsidDel="00000000" w:rsidR="00000000" w:rsidRPr="00000000">
          <w:rPr>
            <w:rFonts w:ascii="Georgia" w:cs="Georgia" w:eastAsia="Georgia" w:hAnsi="Georgia"/>
            <w:color w:val="1155cc"/>
            <w:u w:val="single"/>
            <w:rtl w:val="0"/>
          </w:rPr>
          <w:t xml:space="preserve">twilson@klru.org</w:t>
        </w:r>
      </w:hyperlink>
      <w:r w:rsidDel="00000000" w:rsidR="00000000" w:rsidRPr="00000000">
        <w:rPr>
          <w:rtl w:val="0"/>
        </w:rPr>
      </w:r>
    </w:p>
    <w:p w:rsidR="00000000" w:rsidDel="00000000" w:rsidP="00000000" w:rsidRDefault="00000000" w:rsidRPr="00000000" w14:paraId="00000039">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direct: 512-475-9516</w:t>
      </w:r>
    </w:p>
    <w:p w:rsidR="00000000" w:rsidDel="00000000" w:rsidP="00000000" w:rsidRDefault="00000000" w:rsidRPr="00000000" w14:paraId="0000003A">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B">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3C">
      <w:pPr>
        <w:contextualSpacing w:val="0"/>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D">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E">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F">
      <w:pPr>
        <w:contextualSpacing w:val="0"/>
        <w:rPr>
          <w:rFonts w:ascii="Georgia" w:cs="Georgia" w:eastAsia="Georgia" w:hAnsi="Georgia"/>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pbs.org/austincitylimits" TargetMode="External"/><Relationship Id="rId13" Type="http://schemas.openxmlformats.org/officeDocument/2006/relationships/hyperlink" Target="https://www.youtube.com/user/AustinCityLimitsTV/featured" TargetMode="External"/><Relationship Id="rId12" Type="http://schemas.openxmlformats.org/officeDocument/2006/relationships/hyperlink" Target="https://twitter.com/acl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ltv.com/watch/tv-schedule/" TargetMode="External"/><Relationship Id="rId15" Type="http://schemas.openxmlformats.org/officeDocument/2006/relationships/hyperlink" Target="http://acltv.com/press-room/" TargetMode="External"/><Relationship Id="rId14" Type="http://schemas.openxmlformats.org/officeDocument/2006/relationships/hyperlink" Target="http://acltv.com/" TargetMode="External"/><Relationship Id="rId17" Type="http://schemas.openxmlformats.org/officeDocument/2006/relationships/hyperlink" Target="mailto:maureen@coakleypress.com" TargetMode="External"/><Relationship Id="rId16" Type="http://schemas.openxmlformats.org/officeDocument/2006/relationships/hyperlink" Target="http://acltv.com/" TargetMode="External"/><Relationship Id="rId5" Type="http://schemas.openxmlformats.org/officeDocument/2006/relationships/styles" Target="styles.xml"/><Relationship Id="rId6" Type="http://schemas.openxmlformats.org/officeDocument/2006/relationships/image" Target="media/image2.jpg"/><Relationship Id="rId18" Type="http://schemas.openxmlformats.org/officeDocument/2006/relationships/hyperlink" Target="mailto:twilson@klru.org" TargetMode="External"/><Relationship Id="rId7" Type="http://schemas.openxmlformats.org/officeDocument/2006/relationships/hyperlink" Target="http://acltv.com/" TargetMode="External"/><Relationship Id="rId8" Type="http://schemas.openxmlformats.org/officeDocument/2006/relationships/hyperlink" Target="http://acltv.com/episode/44/st-vinc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