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Closes Out Season 43 with Country Sensation</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Chris Stapleton &amp; Turnpike Troubadours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Season Finale Premieres February 17 on PBS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TX—February 15, 2018—</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closes out Season 43 with a scorcher: country superstar </w:t>
      </w:r>
      <w:hyperlink r:id="rId8">
        <w:r w:rsidDel="00000000" w:rsidR="00000000" w:rsidRPr="00000000">
          <w:rPr>
            <w:rFonts w:ascii="Georgia" w:cs="Georgia" w:eastAsia="Georgia" w:hAnsi="Georgia"/>
            <w:u w:val="single"/>
            <w:rtl w:val="0"/>
          </w:rPr>
          <w:t xml:space="preserve">Chris Stapleton</w:t>
        </w:r>
      </w:hyperlink>
      <w:r w:rsidDel="00000000" w:rsidR="00000000" w:rsidRPr="00000000">
        <w:rPr>
          <w:rFonts w:ascii="Georgia" w:cs="Georgia" w:eastAsia="Georgia" w:hAnsi="Georgia"/>
          <w:rtl w:val="0"/>
        </w:rPr>
        <w:t xml:space="preserve">, riding country’s hottest hand with a trio of acclaimed, chart-topping albums and a trio of  newly-minted 2018 Grammy Awards, sharing an episode with one of roots music’s most revered acts, red-dirt country-rockers </w:t>
      </w:r>
      <w:hyperlink r:id="rId9">
        <w:r w:rsidDel="00000000" w:rsidR="00000000" w:rsidRPr="00000000">
          <w:rPr>
            <w:rFonts w:ascii="Georgia" w:cs="Georgia" w:eastAsia="Georgia" w:hAnsi="Georgia"/>
            <w:u w:val="single"/>
            <w:rtl w:val="0"/>
          </w:rPr>
          <w:t xml:space="preserve">Turnpike Troubadours</w:t>
        </w:r>
      </w:hyperlink>
      <w:r w:rsidDel="00000000" w:rsidR="00000000" w:rsidRPr="00000000">
        <w:rPr>
          <w:rFonts w:ascii="Georgia" w:cs="Georgia" w:eastAsia="Georgia" w:hAnsi="Georgia"/>
          <w:rtl w:val="0"/>
        </w:rPr>
        <w:t xml:space="preserve">.  The season finale premieres </w:t>
      </w:r>
      <w:r w:rsidDel="00000000" w:rsidR="00000000" w:rsidRPr="00000000">
        <w:rPr>
          <w:rFonts w:ascii="Georgia" w:cs="Georgia" w:eastAsia="Georgia" w:hAnsi="Georgia"/>
          <w:b w:val="1"/>
          <w:rtl w:val="0"/>
        </w:rPr>
        <w:t xml:space="preserve">Saturday, February 17 at 8pm CT/9pm ET </w:t>
      </w:r>
      <w:r w:rsidDel="00000000" w:rsidR="00000000" w:rsidRPr="00000000">
        <w:rPr>
          <w:rFonts w:ascii="Georgia" w:cs="Georgia" w:eastAsia="Georgia" w:hAnsi="Georgia"/>
          <w:rtl w:val="0"/>
        </w:rPr>
        <w:t xml:space="preserve">closing out </w:t>
      </w:r>
      <w:r w:rsidDel="00000000" w:rsidR="00000000" w:rsidRPr="00000000">
        <w:rPr>
          <w:rFonts w:ascii="Georgia" w:cs="Georgia" w:eastAsia="Georgia" w:hAnsi="Georgia"/>
          <w:rtl w:val="0"/>
        </w:rPr>
        <w:t xml:space="preserve">ACL’s Season 43.  The program airs weekly on PBS stations nationwide (</w:t>
      </w:r>
      <w:hyperlink r:id="rId10">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1">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In the following weeks, the Peabody Award-winning series will continue to broadcast fan-favorite encore episodes until the new season premieres this fall.  The first new </w:t>
      </w:r>
      <w:hyperlink r:id="rId12">
        <w:r w:rsidDel="00000000" w:rsidR="00000000" w:rsidRPr="00000000">
          <w:rPr>
            <w:rFonts w:ascii="Georgia" w:cs="Georgia" w:eastAsia="Georgia" w:hAnsi="Georgia"/>
            <w:u w:val="single"/>
            <w:rtl w:val="0"/>
          </w:rPr>
          <w:t xml:space="preserve">tapings</w:t>
        </w:r>
      </w:hyperlink>
      <w:r w:rsidDel="00000000" w:rsidR="00000000" w:rsidRPr="00000000">
        <w:rPr>
          <w:rFonts w:ascii="Georgia" w:cs="Georgia" w:eastAsia="Georgia" w:hAnsi="Georgia"/>
          <w:rtl w:val="0"/>
        </w:rPr>
        <w:t xml:space="preserve"> of Season 44 are announced and include acclaimed singer-songwriters Brandi Carlile and Mac DeMarco.  Viewers can visit </w:t>
      </w:r>
      <w:hyperlink r:id="rId13">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4">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Fans can catch more behind-the-scenes action from ACL favorites in the </w:t>
      </w:r>
      <w:hyperlink r:id="rId15">
        <w:r w:rsidDel="00000000" w:rsidR="00000000" w:rsidRPr="00000000">
          <w:rPr>
            <w:rFonts w:ascii="Georgia" w:cs="Georgia" w:eastAsia="Georgia" w:hAnsi="Georgia"/>
            <w:u w:val="single"/>
            <w:rtl w:val="0"/>
          </w:rPr>
          <w:t xml:space="preserve">ACL: Backstage</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virtual reality series available on YouTube.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highlight w:val="white"/>
          <w:rtl w:val="0"/>
        </w:rPr>
        <w:t xml:space="preserve">After years as a songwriter penning hits for some of Nashville’s biggest acts, singer, songwriter and guitarist Chris Stapleton took the country world by storm in 2015 with his multi-platinum, double Grammy-winning debut </w:t>
      </w:r>
      <w:r w:rsidDel="00000000" w:rsidR="00000000" w:rsidRPr="00000000">
        <w:rPr>
          <w:rFonts w:ascii="Georgia" w:cs="Georgia" w:eastAsia="Georgia" w:hAnsi="Georgia"/>
          <w:i w:val="1"/>
          <w:highlight w:val="white"/>
          <w:rtl w:val="0"/>
        </w:rPr>
        <w:t xml:space="preserve">Traveller</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Stapleton is now the reigning CMA Male Vocalist of the Year for the third consecutive year, and a five-time Grammy winner, taking a trio of top honors at this year’s ceremony including Album of the Year for </w:t>
      </w:r>
      <w:r w:rsidDel="00000000" w:rsidR="00000000" w:rsidRPr="00000000">
        <w:rPr>
          <w:rFonts w:ascii="Georgia" w:cs="Georgia" w:eastAsia="Georgia" w:hAnsi="Georgia"/>
          <w:i w:val="1"/>
          <w:rtl w:val="0"/>
        </w:rPr>
        <w:t xml:space="preserve">From A Room: Volume 1</w:t>
      </w:r>
      <w:r w:rsidDel="00000000" w:rsidR="00000000" w:rsidRPr="00000000">
        <w:rPr>
          <w:rFonts w:ascii="Georgia" w:cs="Georgia" w:eastAsia="Georgia" w:hAnsi="Georgia"/>
          <w:rtl w:val="0"/>
        </w:rPr>
        <w:t xml:space="preserve">.  The Kentucky native delivers a powerhouse ACL debut with a blistering six-song set fueled by his show-stopping voice, searing guitar and stellar songwriting.  Opening with “Hard Livin’,” from his latest, the companion album </w:t>
      </w:r>
      <w:r w:rsidDel="00000000" w:rsidR="00000000" w:rsidRPr="00000000">
        <w:rPr>
          <w:rFonts w:ascii="Georgia" w:cs="Georgia" w:eastAsia="Georgia" w:hAnsi="Georgia"/>
          <w:i w:val="1"/>
          <w:rtl w:val="0"/>
        </w:rPr>
        <w:t xml:space="preserve">From A Room: Volume 2</w:t>
      </w:r>
      <w:r w:rsidDel="00000000" w:rsidR="00000000" w:rsidRPr="00000000">
        <w:rPr>
          <w:rFonts w:ascii="Georgia" w:cs="Georgia" w:eastAsia="Georgia" w:hAnsi="Georgia"/>
          <w:rtl w:val="0"/>
        </w:rPr>
        <w:t xml:space="preserve">, Stapleton follows with an early hit, the crowd-favorite folk-rambler “Traveller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Joined by wife Morgane on harmony vocals, the couple lock eyes and voices for the spellbinding gut-punch </w:t>
      </w:r>
      <w:r w:rsidDel="00000000" w:rsidR="00000000" w:rsidRPr="00000000">
        <w:rPr>
          <w:rFonts w:ascii="Georgia" w:cs="Georgia" w:eastAsia="Georgia" w:hAnsi="Georgia"/>
          <w:rtl w:val="0"/>
        </w:rPr>
        <w:t xml:space="preserve">“Fire Away,” revealing a powerful onstage intimacy, and the pair dazzle on blowtorch stunner “Second One To Know.”  </w:t>
      </w:r>
      <w:r w:rsidDel="00000000" w:rsidR="00000000" w:rsidRPr="00000000">
        <w:rPr>
          <w:rFonts w:ascii="Georgia" w:cs="Georgia" w:eastAsia="Georgia" w:hAnsi="Georgia"/>
          <w:highlight w:val="white"/>
          <w:rtl w:val="0"/>
        </w:rPr>
        <w:t xml:space="preserve">Standing solo and acoustic for “Whiskey and You,” the country outlier brings the room to hushed silence pierced only by scattered whoops from the audience between verses.  Stapleton closes out the masterful set with the breakout hit from his debut, Southern soul-burner “Tennessee Whiskey,” unleashing the full power of his scorching vocals and earning multiple standing ovations from the can’t-get-enough crowd.</w:t>
      </w:r>
      <w:r w:rsidDel="00000000" w:rsidR="00000000" w:rsidRPr="00000000">
        <w:rPr>
          <w:rtl w:val="0"/>
        </w:rPr>
      </w:r>
    </w:p>
    <w:p w:rsidR="00000000" w:rsidDel="00000000" w:rsidP="00000000" w:rsidRDefault="00000000" w:rsidRPr="00000000">
      <w:pP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Road-tested country rockers Turnpike Troubadours topped the red-dirt touring circuit this past decade, earning legions of fans the old-fashioned way, through word-of-mouth for their rousing live shows anchored by frontman Evan Felker’s singular songwriting.  Their acclaimed new release </w:t>
      </w:r>
      <w:r w:rsidDel="00000000" w:rsidR="00000000" w:rsidRPr="00000000">
        <w:rPr>
          <w:rFonts w:ascii="Georgia" w:cs="Georgia" w:eastAsia="Georgia" w:hAnsi="Georgia"/>
          <w:i w:val="1"/>
          <w:highlight w:val="white"/>
          <w:rtl w:val="0"/>
        </w:rPr>
        <w:t xml:space="preserve">A Long Way From Your Heart</w:t>
      </w:r>
      <w:r w:rsidDel="00000000" w:rsidR="00000000" w:rsidRPr="00000000">
        <w:rPr>
          <w:rFonts w:ascii="Georgia" w:cs="Georgia" w:eastAsia="Georgia" w:hAnsi="Georgia"/>
          <w:highlight w:val="white"/>
          <w:rtl w:val="0"/>
        </w:rPr>
        <w:t xml:space="preserve"> has launched the hard-charging Oklahoma sextet onto the national stage, and the band opens their ACL debut with the album’s lead song “The Housefire.”   The Troubadours perform a six-song, career-spanning set with Felker’s trademark character-driven tunes exploding behind rowdy strings</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Throughout their four albums, the band has used a running cast of characters to weave a narrative for their dedicated fans with songs that chronicle the highs, hangovers and heartbreaks of Middle America.  </w:t>
      </w:r>
      <w:r w:rsidDel="00000000" w:rsidR="00000000" w:rsidRPr="00000000">
        <w:rPr>
          <w:rFonts w:ascii="Georgia" w:cs="Georgia" w:eastAsia="Georgia" w:hAnsi="Georgia"/>
          <w:highlight w:val="white"/>
          <w:rtl w:val="0"/>
        </w:rPr>
        <w:t xml:space="preserve">“Tell everyone in Austin I love y’all to death” yells Felker during the blazing crowd-pleaser “Before the Devil Knows We’re Dead.”  </w:t>
      </w:r>
      <w:r w:rsidDel="00000000" w:rsidR="00000000" w:rsidRPr="00000000">
        <w:rPr>
          <w:rFonts w:ascii="Georgia" w:cs="Georgia" w:eastAsia="Georgia" w:hAnsi="Georgia"/>
          <w:highlight w:val="white"/>
          <w:rtl w:val="0"/>
        </w:rPr>
        <w:t xml:space="preserve">Steel guitarist Hank Early switches to a Dobro for an acoustic duet with Felker on “Diamonds and Gasoline.” Felker calls out to bring the band back for set-closer “Something To Hold Onto,” as the ace musicians ignite in a three-way solo blaze of glory with Early, lead guitarist Ryan Engleman and fiddler Kyle Nix.</w:t>
      </w:r>
    </w:p>
    <w:p w:rsidR="00000000" w:rsidDel="00000000" w:rsidP="00000000" w:rsidRDefault="00000000" w:rsidRPr="00000000">
      <w:pPr>
        <w:contextualSpacing w:val="0"/>
        <w:jc w:val="both"/>
        <w:rPr>
          <w:rFonts w:ascii="Georgia" w:cs="Georgia" w:eastAsia="Georgia" w:hAnsi="Georgia"/>
          <w:sz w:val="23"/>
          <w:szCs w:val="23"/>
          <w:highlight w:val="white"/>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3"/>
          <w:szCs w:val="23"/>
          <w:highlight w:val="white"/>
        </w:rPr>
      </w:pPr>
      <w:r w:rsidDel="00000000" w:rsidR="00000000" w:rsidRPr="00000000">
        <w:rPr>
          <w:rFonts w:ascii="Georgia" w:cs="Georgia" w:eastAsia="Georgia" w:hAnsi="Georgia"/>
          <w:sz w:val="23"/>
          <w:szCs w:val="23"/>
          <w:highlight w:val="white"/>
          <w:rtl w:val="0"/>
        </w:rPr>
        <w:t xml:space="preserve">“We take pride in bringing the best of the best of every genre to our audience, and Chris Stapleton is at the top of his game right now,” said ACL executive producer, Terry Lickona. “Few bands on the scene, if any, deliver a better live experience than Turnpike Troubadours, and this show makes you feel like you’re right on the front line.”</w:t>
      </w:r>
    </w:p>
    <w:p w:rsidR="00000000" w:rsidDel="00000000" w:rsidP="00000000" w:rsidRDefault="00000000" w:rsidRPr="00000000">
      <w:pPr>
        <w:contextualSpacing w:val="0"/>
        <w:jc w:val="both"/>
        <w:rPr>
          <w:rFonts w:ascii="Georgia" w:cs="Georgia" w:eastAsia="Georgia" w:hAnsi="Georgia"/>
          <w:sz w:val="23"/>
          <w:szCs w:val="23"/>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Chris Stapleton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HARD LIVIN'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TRAVELLER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FIRE AWAY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SECOND ONE TO KNOW</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WHISKEY AND YOU (SOLO ACOUSTIC)</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TENNESSEE WHISKEY</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Turnpike Troubadours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 HOUSEFIRE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EVERY GIRL</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 TORNADO WARNING</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BEFORE THE DEVIL KNOWS WE'RE DEAD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DIAMONDS AND GASOLINE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SOMETHING TO HOLD ON TO</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Austin, Texas.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7">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sz w:val="23"/>
          <w:szCs w:val="23"/>
          <w:highlight w:val="whit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bs.org/austincitylimits" TargetMode="External"/><Relationship Id="rId10" Type="http://schemas.openxmlformats.org/officeDocument/2006/relationships/hyperlink" Target="http://acltv.com/watch/tv-schedule/" TargetMode="External"/><Relationship Id="rId13" Type="http://schemas.openxmlformats.org/officeDocument/2006/relationships/hyperlink" Target="http://acltv.com/" TargetMode="External"/><Relationship Id="rId12" Type="http://schemas.openxmlformats.org/officeDocument/2006/relationships/hyperlink" Target="http://acltv.com/2018/02/05/new-tapings-mac-demarco-and-brandi-carli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artist/turnpike-troubadours/" TargetMode="External"/><Relationship Id="rId15" Type="http://schemas.openxmlformats.org/officeDocument/2006/relationships/hyperlink" Target="https://www.youtube.com/watch?v=XuSYsD4NxR8&amp;index=8&amp;list=PLQqvr5WFHRfAE-MgHSmlxCKKov_haM-j-" TargetMode="External"/><Relationship Id="rId14" Type="http://schemas.openxmlformats.org/officeDocument/2006/relationships/hyperlink" Target="https://twitter.com/acltv" TargetMode="External"/><Relationship Id="rId17" Type="http://schemas.openxmlformats.org/officeDocument/2006/relationships/hyperlink" Target="http://acltv.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acltv.com/artist/chris-stapl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