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Left of the Dial Favorites</w:t>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Featuring Father John Misty and The Black Angels Premieres January 6</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TX—January 4,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deep dive into the unconventional with two acts whose music provides a soundtrack to uncertain times: indie sensation </w:t>
      </w:r>
      <w:hyperlink r:id="rId8">
        <w:r w:rsidDel="00000000" w:rsidR="00000000" w:rsidRPr="00000000">
          <w:rPr>
            <w:rFonts w:ascii="Georgia" w:cs="Georgia" w:eastAsia="Georgia" w:hAnsi="Georgia"/>
            <w:color w:val="1155cc"/>
            <w:u w:val="single"/>
            <w:rtl w:val="0"/>
          </w:rPr>
          <w:t xml:space="preserve">Father John Misty</w:t>
        </w:r>
      </w:hyperlink>
      <w:r w:rsidDel="00000000" w:rsidR="00000000" w:rsidRPr="00000000">
        <w:rPr>
          <w:rFonts w:ascii="Georgia" w:cs="Georgia" w:eastAsia="Georgia" w:hAnsi="Georgia"/>
          <w:rtl w:val="0"/>
        </w:rPr>
        <w:t xml:space="preserve"> in his ACL debut and modern psych-rockers </w:t>
      </w:r>
      <w:hyperlink r:id="rId9">
        <w:r w:rsidDel="00000000" w:rsidR="00000000" w:rsidRPr="00000000">
          <w:rPr>
            <w:rFonts w:ascii="Georgia" w:cs="Georgia" w:eastAsia="Georgia" w:hAnsi="Georgia"/>
            <w:color w:val="1155cc"/>
            <w:highlight w:val="white"/>
            <w:u w:val="single"/>
            <w:rtl w:val="0"/>
          </w:rPr>
          <w:t xml:space="preserve">The Black Angels</w:t>
        </w:r>
      </w:hyperlink>
      <w:r w:rsidDel="00000000" w:rsidR="00000000" w:rsidRPr="00000000">
        <w:rPr>
          <w:rFonts w:ascii="Georgia" w:cs="Georgia" w:eastAsia="Georgia" w:hAnsi="Georgia"/>
          <w:rtl w:val="0"/>
        </w:rPr>
        <w:t xml:space="preserve"> in a return appearance.  The new episode premieres </w:t>
      </w:r>
      <w:r w:rsidDel="00000000" w:rsidR="00000000" w:rsidRPr="00000000">
        <w:rPr>
          <w:rFonts w:ascii="Georgia" w:cs="Georgia" w:eastAsia="Georgia" w:hAnsi="Georgia"/>
          <w:b w:val="1"/>
          <w:rtl w:val="0"/>
        </w:rPr>
        <w:t xml:space="preserve">Saturday, January 6 at 8pm CT/9pm ET</w:t>
      </w:r>
      <w:r w:rsidDel="00000000" w:rsidR="00000000" w:rsidRPr="00000000">
        <w:rPr>
          <w:rFonts w:ascii="Georgia" w:cs="Georgia" w:eastAsia="Georgia" w:hAnsi="Georgia"/>
          <w:rtl w:val="0"/>
        </w:rPr>
        <w:t xml:space="preserve">, as ACL’s Season 43 resumes with seven brand new installments.  The program airs weekly on PBS stations nationwide (</w:t>
      </w:r>
      <w:hyperlink r:id="rId10">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Father John Misty, the pseudonym for the singer-songwriter also known as Josh Tillman, dazzles in his 5-song debut, offering a fascinating glimpse of one of today’s most charismatic artists.  The indie-rock provocateur performs songs from his latest, </w:t>
      </w:r>
      <w:r w:rsidDel="00000000" w:rsidR="00000000" w:rsidRPr="00000000">
        <w:rPr>
          <w:rFonts w:ascii="Georgia" w:cs="Georgia" w:eastAsia="Georgia" w:hAnsi="Georgia"/>
          <w:i w:val="1"/>
          <w:rtl w:val="0"/>
        </w:rPr>
        <w:t xml:space="preserve">Pure Comedy</w:t>
      </w:r>
      <w:r w:rsidDel="00000000" w:rsidR="00000000" w:rsidRPr="00000000">
        <w:rPr>
          <w:rFonts w:ascii="Georgia" w:cs="Georgia" w:eastAsia="Georgia" w:hAnsi="Georgia"/>
          <w:rtl w:val="0"/>
        </w:rPr>
        <w:t xml:space="preserve">, a 2018 Grammy nominee for Best Alternative Album.  Hailed “a sprawling masterwork” by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the </w:t>
      </w:r>
      <w:r w:rsidDel="00000000" w:rsidR="00000000" w:rsidRPr="00000000">
        <w:rPr>
          <w:rFonts w:ascii="Georgia" w:cs="Georgia" w:eastAsia="Georgia" w:hAnsi="Georgia"/>
          <w:i w:val="1"/>
          <w:rtl w:val="0"/>
        </w:rPr>
        <w:t xml:space="preserve">New York Times</w:t>
      </w:r>
      <w:r w:rsidDel="00000000" w:rsidR="00000000" w:rsidRPr="00000000">
        <w:rPr>
          <w:rFonts w:ascii="Georgia" w:cs="Georgia" w:eastAsia="Georgia" w:hAnsi="Georgia"/>
          <w:rtl w:val="0"/>
        </w:rPr>
        <w:t xml:space="preserve"> called it “an ideal album for the era of outrage.” Father John delivers an epic performance filled with his dry wit and keen insights on religion, fame, social media, technology and the overall state of humanity, backed by a 16-piece orchestra, including a full string and horn section.  For the set-closer, the sweetly cynical “I Love You, Honeybear,” (title track from his 2015 sophomore album), the magnetic bandleader playfully dances with the mic stand and waltzes offstage to embrace the crowd, a cult leader for the ages, as the audience sings along for an ecstatic climax.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Fans can get an early peek behind the scenes of the Father John Misty episode via the virtual reality series “ACL Backstage” which premieres Thursday, January 4 at 8:30 AM CT on YouTube </w:t>
      </w:r>
      <w:hyperlink r:id="rId14">
        <w:r w:rsidDel="00000000" w:rsidR="00000000" w:rsidRPr="00000000">
          <w:rPr>
            <w:rFonts w:ascii="Georgia" w:cs="Georgia" w:eastAsia="Georgia" w:hAnsi="Georgia"/>
            <w:color w:val="1155cc"/>
            <w:highlight w:val="white"/>
            <w:u w:val="single"/>
            <w:rtl w:val="0"/>
          </w:rPr>
          <w:t xml:space="preserve">https://tinyurl.com/aclbackstage</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Since forming in Austin in 2004, The Black Angels have become standard-bearers for modern psych-rock.  The </w:t>
      </w:r>
      <w:r w:rsidDel="00000000" w:rsidR="00000000" w:rsidRPr="00000000">
        <w:rPr>
          <w:rFonts w:ascii="Georgia" w:cs="Georgia" w:eastAsia="Georgia" w:hAnsi="Georgia"/>
          <w:i w:val="1"/>
          <w:highlight w:val="white"/>
          <w:rtl w:val="0"/>
        </w:rPr>
        <w:t xml:space="preserve">New York Times</w:t>
      </w:r>
      <w:r w:rsidDel="00000000" w:rsidR="00000000" w:rsidRPr="00000000">
        <w:rPr>
          <w:rFonts w:ascii="Georgia" w:cs="Georgia" w:eastAsia="Georgia" w:hAnsi="Georgia"/>
          <w:highlight w:val="white"/>
          <w:rtl w:val="0"/>
        </w:rPr>
        <w:t xml:space="preserve"> raves they “play psychedelic rock as if the 1960s never ended, and they are absolute masters of it.”  </w:t>
      </w:r>
      <w:r w:rsidDel="00000000" w:rsidR="00000000" w:rsidRPr="00000000">
        <w:rPr>
          <w:rFonts w:ascii="Georgia" w:cs="Georgia" w:eastAsia="Georgia" w:hAnsi="Georgia"/>
          <w:highlight w:val="white"/>
          <w:rtl w:val="0"/>
        </w:rPr>
        <w:t xml:space="preserve">The quintet debuted on ACL in 2013 and make their return appearance with a charged set of songs from their first full-length release in four years, the acclaimed </w:t>
      </w:r>
      <w:r w:rsidDel="00000000" w:rsidR="00000000" w:rsidRPr="00000000">
        <w:rPr>
          <w:rFonts w:ascii="Georgia" w:cs="Georgia" w:eastAsia="Georgia" w:hAnsi="Georgia"/>
          <w:i w:val="1"/>
          <w:highlight w:val="white"/>
          <w:rtl w:val="0"/>
        </w:rPr>
        <w:t xml:space="preserve">Death Song</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i w:val="1"/>
          <w:highlight w:val="white"/>
          <w:rtl w:val="0"/>
        </w:rPr>
        <w:t xml:space="preserve">NPR</w:t>
      </w:r>
      <w:r w:rsidDel="00000000" w:rsidR="00000000" w:rsidRPr="00000000">
        <w:rPr>
          <w:rFonts w:ascii="Georgia" w:cs="Georgia" w:eastAsia="Georgia" w:hAnsi="Georgia"/>
          <w:highlight w:val="white"/>
          <w:rtl w:val="0"/>
        </w:rPr>
        <w:t xml:space="preserve"> raves, “The Black Angels have delivered an enormous and frighteningly timely fifth album full of uniquely trippy anthems to oblivion.” Frontman Alex Maas’ keening vocals  channel 21st century outrage on hypnotic set opener “Currency,” which pillories our capitalism-above-all-else society.  Surrounded by screens swirling with kaleidoscopic images, the music serves as part protest, part emotional catharsis in a climate dominated by division, anxiety and unease, anchored by cutting wordplay and the distorted fuzz of menacing guitars. </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“‘These are perilous times,’ somebody once wrote, and writing songs that define or defy today’s times can be a perilous exercise,” said ACL executive producer  Terry Lickona. “Nobody does it better than Josh Tillman and Alex Maas. They infuse their songs with a musical urgency that is really hypnotic. The impact of their two sets together makes this a unique ACL episode.”</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Father John Misty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Pure Comedy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Ballad of a Dying Man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When the God of Love Returns There'll be Hell to Pay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 Bigger Paper Bag</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I Love You, Honeybear</w:t>
      </w:r>
    </w:p>
    <w:p w:rsidR="00000000" w:rsidDel="00000000" w:rsidP="00000000" w:rsidRDefault="00000000" w:rsidRPr="00000000">
      <w:pPr>
        <w:contextualSpacing w:val="0"/>
        <w:jc w:val="both"/>
        <w:rPr>
          <w:rFonts w:ascii="Georgia" w:cs="Georgia" w:eastAsia="Georgia" w:hAnsi="Georgia"/>
          <w:b w:val="1"/>
          <w:highlight w:val="white"/>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The Black Angels setlist:</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Currency</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Prodigal Sun</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Medicine</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Half Believing</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Comanche Moon </w:t>
      </w:r>
    </w:p>
    <w:p w:rsidR="00000000" w:rsidDel="00000000" w:rsidP="00000000" w:rsidRDefault="00000000" w:rsidRPr="00000000">
      <w:pPr>
        <w:contextualSpacing w:val="0"/>
        <w:jc w:val="both"/>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Season 43 | 2018 Broadcast Schedule</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6</w:t>
        <w:tab/>
        <w:tab/>
        <w:t xml:space="preserve">Father John Misty | The Black Angels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13</w:t>
        <w:tab/>
        <w:tab/>
        <w:t xml:space="preserve">Jason Isbell &amp; The 400 Unit | Amanda Shires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20</w:t>
        <w:tab/>
        <w:tab/>
        <w:t xml:space="preserve">Herbie Hancock</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27 </w:t>
        <w:tab/>
        <w:tab/>
        <w:t xml:space="preserve">Run the Jewels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3</w:t>
        <w:tab/>
        <w:tab/>
        <w:t xml:space="preserve">LCD Soundsystem</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10 </w:t>
        <w:tab/>
        <w:tab/>
        <w:t xml:space="preserve">Dan Auerbach | Shinyribs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17</w:t>
        <w:tab/>
        <w:tab/>
        <w:t xml:space="preserve">Chris Stapleton | Turnpike Troubadours</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6">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the-black-angels/" TargetMode="External"/><Relationship Id="rId15" Type="http://schemas.openxmlformats.org/officeDocument/2006/relationships/hyperlink" Target="http://acltv.com/press-room/" TargetMode="External"/><Relationship Id="rId14" Type="http://schemas.openxmlformats.org/officeDocument/2006/relationships/hyperlink" Target="https://tinyurl.com/aclbackstage"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acltv.com/" TargetMode="External"/><Relationship Id="rId8" Type="http://schemas.openxmlformats.org/officeDocument/2006/relationships/hyperlink" Target="http://acltv.com/artist/father-john-m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