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Showcases Music For the Soul:</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Gospel Legend CeCe Winans &amp; St. Paul &amp; The Broken Bones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rtl w:val="0"/>
        </w:rPr>
        <w:t xml:space="preserve">New Episode Airs February 4th on PBS</w:t>
      </w:r>
      <w:r w:rsidDel="00000000" w:rsidR="00000000" w:rsidRPr="00000000">
        <w:rPr>
          <w:rFonts w:ascii="Georgia" w:cs="Georgia" w:eastAsia="Georgia" w:hAnsi="Georgia"/>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TX—February 2,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soul-stirring hour of high voltage gospel with the legendary </w:t>
      </w:r>
      <w:hyperlink r:id="rId7">
        <w:r w:rsidDel="00000000" w:rsidR="00000000" w:rsidRPr="00000000">
          <w:rPr>
            <w:rFonts w:ascii="Georgia" w:cs="Georgia" w:eastAsia="Georgia" w:hAnsi="Georgia"/>
            <w:color w:val="1155cc"/>
            <w:highlight w:val="white"/>
            <w:u w:val="single"/>
            <w:rtl w:val="0"/>
          </w:rPr>
          <w:t xml:space="preserve">CeCe Winans</w:t>
        </w:r>
      </w:hyperlink>
      <w:r w:rsidDel="00000000" w:rsidR="00000000" w:rsidRPr="00000000">
        <w:rPr>
          <w:rFonts w:ascii="Georgia" w:cs="Georgia" w:eastAsia="Georgia" w:hAnsi="Georgia"/>
          <w:rtl w:val="0"/>
        </w:rPr>
        <w:t xml:space="preserve"> and soul sensations </w:t>
      </w:r>
      <w:hyperlink r:id="rId8">
        <w:r w:rsidDel="00000000" w:rsidR="00000000" w:rsidRPr="00000000">
          <w:rPr>
            <w:rFonts w:ascii="Georgia" w:cs="Georgia" w:eastAsia="Georgia" w:hAnsi="Georgia"/>
            <w:color w:val="1155cc"/>
            <w:u w:val="single"/>
            <w:rtl w:val="0"/>
          </w:rPr>
          <w:t xml:space="preserve">St. Paul &amp; The Broken Bones</w:t>
        </w:r>
      </w:hyperlink>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Saturday, February 4 at 8pm CT/9pm ET</w:t>
      </w:r>
      <w:r w:rsidDel="00000000" w:rsidR="00000000" w:rsidRPr="00000000">
        <w:rPr>
          <w:rFonts w:ascii="Georgia" w:cs="Georgia" w:eastAsia="Georgia" w:hAnsi="Georgia"/>
          <w:rtl w:val="0"/>
        </w:rPr>
        <w:t xml:space="preserve"> as part of the series’ Season 42.  ACL’s season finale airs February 11, featuring UK alt-rockers Foals along with Texas legend Alejandro Escovedo.  ACL airs weekly on PBS stations nationwide </w:t>
      </w:r>
      <w:hyperlink r:id="rId9">
        <w:r w:rsidDel="00000000" w:rsidR="00000000" w:rsidRPr="00000000">
          <w:rPr>
            <w:rFonts w:ascii="Georgia" w:cs="Georgia" w:eastAsia="Georgia" w:hAnsi="Georgia"/>
            <w:color w:val="1982d1"/>
            <w:highlight w:val="whit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1">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Gospel superstar CeCe Winans dazzles with a joyful spirit and a powerful voice in her first-ever appearance on the ACL stage.  The ten-time Grammy-winning legend takes us to church with a buoyant set backed by her eleven-piece band, performing songs from </w:t>
      </w:r>
      <w:r w:rsidDel="00000000" w:rsidR="00000000" w:rsidRPr="00000000">
        <w:rPr>
          <w:rFonts w:ascii="Georgia" w:cs="Georgia" w:eastAsia="Georgia" w:hAnsi="Georgia"/>
          <w:i w:val="1"/>
          <w:rtl w:val="0"/>
        </w:rPr>
        <w:t xml:space="preserve">Let Them Fall in Love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her first album in nearly a decade.  </w:t>
      </w:r>
      <w:r w:rsidDel="00000000" w:rsidR="00000000" w:rsidRPr="00000000">
        <w:rPr>
          <w:rFonts w:ascii="Georgia" w:cs="Georgia" w:eastAsia="Georgia" w:hAnsi="Georgia"/>
          <w:rtl w:val="0"/>
        </w:rPr>
        <w:t xml:space="preserve">Winans </w:t>
      </w:r>
      <w:r w:rsidDel="00000000" w:rsidR="00000000" w:rsidRPr="00000000">
        <w:rPr>
          <w:rFonts w:ascii="Georgia" w:cs="Georgia" w:eastAsia="Georgia" w:hAnsi="Georgia"/>
          <w:rtl w:val="0"/>
        </w:rPr>
        <w:t xml:space="preserve">opens with the Motown meets southern soul burner “Hey Devil!” - a playful rebuke to temptation, tossing in a chorus of “Hit the Road, Jack” for good measure. A set highlight is new gem “Lowly,” a feel-good raver filled with soaring choruses and delightful interplay between Winans and her backup singers.  She delivers a powerhouse take on “Why Me” the Kris Kristofferson classic, bringing the house down.  Closing out her exuberant set with “Dancing in the Spirit,” the gospel giant leads a jubilant sing and dance-along that has the audience on their feet singing her praises.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Named “one of rock’s hottest live acts,” by </w:t>
      </w:r>
      <w:r w:rsidDel="00000000" w:rsidR="00000000" w:rsidRPr="00000000">
        <w:rPr>
          <w:rFonts w:ascii="Georgia" w:cs="Georgia" w:eastAsia="Georgia" w:hAnsi="Georgia"/>
          <w:i w:val="1"/>
          <w:rtl w:val="0"/>
        </w:rPr>
        <w:t xml:space="preserve">Rolling Stone</w:t>
      </w:r>
      <w:r w:rsidDel="00000000" w:rsidR="00000000" w:rsidRPr="00000000">
        <w:rPr>
          <w:rFonts w:ascii="Georgia" w:cs="Georgia" w:eastAsia="Georgia" w:hAnsi="Georgia"/>
          <w:rtl w:val="0"/>
        </w:rPr>
        <w:t xml:space="preserve">, the Birmingham, Alabama soul outfit St. Paul &amp; The Broken Bones fire up the crowd in a thrilling ACL debut, armed with songs from their acclaimed sophomore release </w:t>
      </w:r>
      <w:r w:rsidDel="00000000" w:rsidR="00000000" w:rsidRPr="00000000">
        <w:rPr>
          <w:rFonts w:ascii="Georgia" w:cs="Georgia" w:eastAsia="Georgia" w:hAnsi="Georgia"/>
          <w:i w:val="1"/>
          <w:rtl w:val="0"/>
        </w:rPr>
        <w:t xml:space="preserve">Sea of Love</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Dynamic frontman Paul Janeway, decked out in a cherry-red suit with checkerboard trim, promises the crowd “we gon’ take you there,” and he delivers.  The blistering set offers non-stop scorchers with a show-stopping performance by Janeway, whose voice has earned comparisons to soul greats Al Green and Otis Redding, and whom, </w:t>
      </w:r>
      <w:r w:rsidDel="00000000" w:rsidR="00000000" w:rsidRPr="00000000">
        <w:rPr>
          <w:rFonts w:ascii="Georgia" w:cs="Georgia" w:eastAsia="Georgia" w:hAnsi="Georgia"/>
          <w:i w:val="1"/>
          <w:rtl w:val="0"/>
        </w:rPr>
        <w:t xml:space="preserve">NPR </w:t>
      </w:r>
      <w:r w:rsidDel="00000000" w:rsidR="00000000" w:rsidRPr="00000000">
        <w:rPr>
          <w:rFonts w:ascii="Georgia" w:cs="Georgia" w:eastAsia="Georgia" w:hAnsi="Georgia"/>
          <w:rtl w:val="0"/>
        </w:rPr>
        <w:t xml:space="preserve">says,</w:t>
      </w:r>
      <w:r w:rsidDel="00000000" w:rsidR="00000000" w:rsidRPr="00000000">
        <w:rPr>
          <w:rFonts w:ascii="Georgia" w:cs="Georgia" w:eastAsia="Georgia" w:hAnsi="Georgia"/>
          <w:rtl w:val="0"/>
        </w:rPr>
        <w:t xml:space="preserve"> “channels a fire-and-brimstone energy”.  “Let’s take it to the heavens,” says the colorful bandleader for the rousing set-closer “Burning Rome,” as he drops to his knees, preaching his soul-fire gospel and making a believer out of everyone.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 CeCe Winans performance is almost a religious experience in itself, but no matter your beliefs, you’ll be inspired to sing, shout and dance by this show,” says ACL executive producer Terry Lickona. “St. Paul &amp; The Broken Bones is unlike anything you’ve ever seen or heard. Taken together, this is an unmitigated hour of 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CeCe Winans Setlist</w:t>
      </w:r>
      <w:r w:rsidDel="00000000" w:rsidR="00000000" w:rsidRPr="00000000">
        <w:rPr>
          <w:rFonts w:ascii="Georgia" w:cs="Georgia" w:eastAsia="Georgia" w:hAnsi="Georgia"/>
          <w:b w:val="1"/>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HEY DEVIL!</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PEACE FROM GOD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LOWLY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WHY ME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DANCING IN THE SPIRIT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St. Paul &amp; The Broken Bones Setlist</w:t>
      </w:r>
      <w:r w:rsidDel="00000000" w:rsidR="00000000" w:rsidRPr="00000000">
        <w:rPr>
          <w:rFonts w:ascii="Georgia" w:cs="Georgia" w:eastAsia="Georgia" w:hAnsi="Georgia"/>
          <w:b w:val="1"/>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FLOW WITH IT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LIKE A MIGHTY RIVER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SANCTIFY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CALL ME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IS IT ME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BURNING ROME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Peabody Award-winning series will air encore episodes until Season 43 debuts on PBS later this year, beginning February 18 with an encore broadcast of Grammy-nominated </w:t>
      </w:r>
      <w:r w:rsidDel="00000000" w:rsidR="00000000" w:rsidRPr="00000000">
        <w:rPr>
          <w:rFonts w:ascii="Georgia" w:cs="Georgia" w:eastAsia="Georgia" w:hAnsi="Georgia"/>
          <w:b w:val="1"/>
          <w:rtl w:val="0"/>
        </w:rPr>
        <w:t xml:space="preserve">Sturgill Simpson</w:t>
      </w:r>
      <w:r w:rsidDel="00000000" w:rsidR="00000000" w:rsidRPr="00000000">
        <w:rPr>
          <w:rFonts w:ascii="Georgia" w:cs="Georgia" w:eastAsia="Georgia" w:hAnsi="Georgia"/>
          <w:rtl w:val="0"/>
        </w:rPr>
        <w:t xml:space="preserve">’s 2015 ACL debut, alongside Western swing institution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The series just announced the first taping of the upcoming Season 43, with rock icons </w:t>
      </w:r>
      <w:r w:rsidDel="00000000" w:rsidR="00000000" w:rsidRPr="00000000">
        <w:rPr>
          <w:rFonts w:ascii="Georgia" w:cs="Georgia" w:eastAsia="Georgia" w:hAnsi="Georgia"/>
          <w:b w:val="1"/>
          <w:rtl w:val="0"/>
        </w:rPr>
        <w:t xml:space="preserve">The Pretenders</w:t>
      </w:r>
      <w:r w:rsidDel="00000000" w:rsidR="00000000" w:rsidRPr="00000000">
        <w:rPr>
          <w:rFonts w:ascii="Georgia" w:cs="Georgia" w:eastAsia="Georgia" w:hAnsi="Georgia"/>
          <w:rtl w:val="0"/>
        </w:rPr>
        <w:t xml:space="preserve"> taping their ACL debut on March 13th to air later this year.  For images and episode information, visit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press room at </w:t>
      </w:r>
      <w:hyperlink r:id="rId13">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4">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5">
        <w:r w:rsidDel="00000000" w:rsidR="00000000" w:rsidRPr="00000000">
          <w:rPr>
            <w:rFonts w:ascii="Georgia" w:cs="Georgia" w:eastAsia="Georgia" w:hAnsi="Georgia"/>
            <w:color w:val="1155cc"/>
            <w:u w:val="single"/>
            <w:rtl w:val="0"/>
          </w:rPr>
          <w:t xml:space="preserve">maureen@coakleypress.com</w:t>
        </w:r>
      </w:hyperlink>
      <w:hyperlink r:id="rId16">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pbs.org/austincitylimits" TargetMode="External"/><Relationship Id="rId13" Type="http://schemas.openxmlformats.org/officeDocument/2006/relationships/hyperlink" Target="http://acltv.com/press-ro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wp-content/themes/austincitylimits/schedule.html" TargetMode="External"/><Relationship Id="rId15" Type="http://schemas.openxmlformats.org/officeDocument/2006/relationships/hyperlink" Target="mailto:maureen@coakleypress.com" TargetMode="External"/><Relationship Id="rId14" Type="http://schemas.openxmlformats.org/officeDocument/2006/relationships/hyperlink" Target="http://acltv.com/" TargetMode="External"/><Relationship Id="rId16" Type="http://schemas.openxmlformats.org/officeDocument/2006/relationships/hyperlink" Target="mailto:maureen@coakleypress.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cece-winans/" TargetMode="External"/><Relationship Id="rId8" Type="http://schemas.openxmlformats.org/officeDocument/2006/relationships/hyperlink" Target="http://acltv.com/artist/st-paul-and-the-broken-bones/" TargetMode="External"/></Relationships>
</file>