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CONTEMPORARY LATIN SOUNDS ON AUSTIN CITY LIMITS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Grammy-Winner Natalia Lafourcade Shares Episode with Latin Funk Orchestra Grupo Fantasma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Premieres November 5th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TX—November 3,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the</w:t>
      </w:r>
      <w:r w:rsidDel="00000000" w:rsidR="00000000" w:rsidRPr="00000000">
        <w:rPr>
          <w:rFonts w:ascii="Georgia" w:cs="Georgia" w:eastAsia="Georgia" w:hAnsi="Georgia"/>
          <w:highlight w:val="white"/>
          <w:rtl w:val="0"/>
        </w:rPr>
        <w:t xml:space="preserve"> contemporary Latin sounds of two of music’s best in show, </w:t>
      </w:r>
      <w:hyperlink r:id="rId7">
        <w:r w:rsidDel="00000000" w:rsidR="00000000" w:rsidRPr="00000000">
          <w:rPr>
            <w:rFonts w:ascii="Georgia" w:cs="Georgia" w:eastAsia="Georgia" w:hAnsi="Georgia"/>
            <w:color w:val="1155cc"/>
            <w:highlight w:val="white"/>
            <w:u w:val="single"/>
            <w:rtl w:val="0"/>
          </w:rPr>
          <w:t xml:space="preserve">Natalia Lafourcade</w:t>
        </w:r>
      </w:hyperlink>
      <w:r w:rsidDel="00000000" w:rsidR="00000000" w:rsidRPr="00000000">
        <w:rPr>
          <w:rFonts w:ascii="Georgia" w:cs="Georgia" w:eastAsia="Georgia" w:hAnsi="Georgia"/>
          <w:highlight w:val="white"/>
          <w:rtl w:val="0"/>
        </w:rPr>
        <w:t xml:space="preserve"> and </w:t>
      </w:r>
      <w:hyperlink r:id="rId8">
        <w:r w:rsidDel="00000000" w:rsidR="00000000" w:rsidRPr="00000000">
          <w:rPr>
            <w:rFonts w:ascii="Georgia" w:cs="Georgia" w:eastAsia="Georgia" w:hAnsi="Georgia"/>
            <w:color w:val="1155cc"/>
            <w:highlight w:val="white"/>
            <w:u w:val="single"/>
            <w:rtl w:val="0"/>
          </w:rPr>
          <w:t xml:space="preserve">Grupo Fantasma</w:t>
        </w:r>
      </w:hyperlink>
      <w:r w:rsidDel="00000000" w:rsidR="00000000" w:rsidRPr="00000000">
        <w:rPr>
          <w:rFonts w:ascii="Georgia" w:cs="Georgia" w:eastAsia="Georgia" w:hAnsi="Georgia"/>
          <w:highlight w:val="white"/>
          <w:rtl w:val="0"/>
        </w:rPr>
        <w:t xml:space="preserve">. Mexican superstar Lafourcade performs songs from her Grammy-winning album </w:t>
      </w:r>
      <w:r w:rsidDel="00000000" w:rsidR="00000000" w:rsidRPr="00000000">
        <w:rPr>
          <w:rFonts w:ascii="Georgia" w:cs="Georgia" w:eastAsia="Georgia" w:hAnsi="Georgia"/>
          <w:i w:val="1"/>
          <w:highlight w:val="white"/>
          <w:rtl w:val="0"/>
        </w:rPr>
        <w:t xml:space="preserve">Hasta la Raíz </w:t>
      </w:r>
      <w:r w:rsidDel="00000000" w:rsidR="00000000" w:rsidRPr="00000000">
        <w:rPr>
          <w:rFonts w:ascii="Georgia" w:cs="Georgia" w:eastAsia="Georgia" w:hAnsi="Georgia"/>
          <w:highlight w:val="white"/>
          <w:rtl w:val="0"/>
        </w:rPr>
        <w:t xml:space="preserve">and powerhouse Latin funk orchestra Grupo Fantasma deliver show-stopping grooves.  </w:t>
      </w:r>
      <w:r w:rsidDel="00000000" w:rsidR="00000000" w:rsidRPr="00000000">
        <w:rPr>
          <w:rFonts w:ascii="Georgia" w:cs="Georgia" w:eastAsia="Georgia" w:hAnsi="Georgia"/>
          <w:rtl w:val="0"/>
        </w:rPr>
        <w:t xml:space="preserve">The new installment airs </w:t>
      </w:r>
      <w:r w:rsidDel="00000000" w:rsidR="00000000" w:rsidRPr="00000000">
        <w:rPr>
          <w:rFonts w:ascii="Georgia" w:cs="Georgia" w:eastAsia="Georgia" w:hAnsi="Georgia"/>
          <w:b w:val="1"/>
          <w:rtl w:val="0"/>
        </w:rPr>
        <w:t xml:space="preserve">November 5th at 8pm CT/9pm ET</w:t>
      </w:r>
      <w:r w:rsidDel="00000000" w:rsidR="00000000" w:rsidRPr="00000000">
        <w:rPr>
          <w:rFonts w:ascii="Georgia" w:cs="Georgia" w:eastAsia="Georgia" w:hAnsi="Georgia"/>
          <w:rtl w:val="0"/>
        </w:rPr>
        <w:t xml:space="preserve"> as part of ACL’s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As one of Mexico’s biggest music stars, Natalia Lafourcade’s infectious mix of pop, rock, folk and bossa nova has earned the singer-songwriter multiple international chart-topping albums.  In her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debut, Lafourcade and her backing quintet perform selections from her sixth studio album, the acclaimed </w:t>
      </w:r>
      <w:r w:rsidDel="00000000" w:rsidR="00000000" w:rsidRPr="00000000">
        <w:rPr>
          <w:rFonts w:ascii="Georgia" w:cs="Georgia" w:eastAsia="Georgia" w:hAnsi="Georgia"/>
          <w:i w:val="1"/>
          <w:highlight w:val="white"/>
          <w:rtl w:val="0"/>
        </w:rPr>
        <w:t xml:space="preserve">Hasta La Raíz</w:t>
      </w:r>
      <w:r w:rsidDel="00000000" w:rsidR="00000000" w:rsidRPr="00000000">
        <w:rPr>
          <w:rFonts w:ascii="Georgia" w:cs="Georgia" w:eastAsia="Georgia" w:hAnsi="Georgia"/>
          <w:highlight w:val="white"/>
          <w:rtl w:val="0"/>
        </w:rPr>
        <w:t xml:space="preserve">, which won universal accolades, culminating in four 2015 Latin Grammys, including top honors of song and record of the year for the title track, and a 2016 Grammy Award (her first) for Best Latin Rock album.  Opening with the title track, an intimate, melodic anthem about holding on to one’s roots, the set showcases her sweet, airy vocals.  Lafourcade reaches back to the catchy “En El 2000,” her 2003 breakthrough radio hit and a song she explained that she’d come to hate due to constant requests for it, but now “we’re friends again.”  She closes out the captivating set with the pretty, bossa nova-influenced gem “Para Qué Sufrir,” a clear fan favorite.  </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 was hooked as a fan when I saw Natalia Lafourcade perform at the Latin Grammys,” says ACL executive producer Terry Lickona.  “She may seem an unlikely Latin superstar, but her sweet voice and personal songs have a way of connecting with her fans and the world around her."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highlight w:val="white"/>
          <w:rtl w:val="0"/>
        </w:rPr>
        <w:t xml:space="preserve">Austin originals Grupo Fantasma deliver a white-hot, delirious blend of big-band samba, merengue and Latin jams in a powerhouse five-song set.  Formed in 2000, the 9-piece funk outfit first-appeared on ACL in Season 33.  The Grammy-winning funksters continue their decade and a half of magic with danceable, irresistible songs from their new, acclaimed album </w:t>
      </w:r>
      <w:r w:rsidDel="00000000" w:rsidR="00000000" w:rsidRPr="00000000">
        <w:rPr>
          <w:rFonts w:ascii="Georgia" w:cs="Georgia" w:eastAsia="Georgia" w:hAnsi="Georgia"/>
          <w:i w:val="1"/>
          <w:highlight w:val="white"/>
          <w:rtl w:val="0"/>
        </w:rPr>
        <w:t xml:space="preserve">Problemas</w:t>
      </w:r>
      <w:r w:rsidDel="00000000" w:rsidR="00000000" w:rsidRPr="00000000">
        <w:rPr>
          <w:rFonts w:ascii="Georgia" w:cs="Georgia" w:eastAsia="Georgia" w:hAnsi="Georgia"/>
          <w:highlight w:val="white"/>
          <w:rtl w:val="0"/>
        </w:rPr>
        <w:t xml:space="preserve">, produced by Los Lobos’ Steve Berlin.  Opening with the slow-burning cumbia “Nada,” the crowd is on its feet.  The band is joined by special guests Steve Berlin and renowned saxophonist Karl Denson for “</w:t>
      </w:r>
      <w:r w:rsidDel="00000000" w:rsidR="00000000" w:rsidRPr="00000000">
        <w:rPr>
          <w:rFonts w:ascii="Georgia" w:cs="Georgia" w:eastAsia="Georgia" w:hAnsi="Georgia"/>
          <w:highlight w:val="white"/>
          <w:rtl w:val="0"/>
        </w:rPr>
        <w:t xml:space="preserve">Cayuco,” a sultry mambo torn from the horns and heat of Cuban dance halls.  The group welcomes Los Texmaniacs accordionist Josh Baca and former Grupo founding member Adrian Quesada for the conjunto-flavored “Esa Negra.”  Performing the title track of </w:t>
      </w:r>
      <w:r w:rsidDel="00000000" w:rsidR="00000000" w:rsidRPr="00000000">
        <w:rPr>
          <w:rFonts w:ascii="Georgia" w:cs="Georgia" w:eastAsia="Georgia" w:hAnsi="Georgia"/>
          <w:i w:val="1"/>
          <w:highlight w:val="white"/>
          <w:rtl w:val="0"/>
        </w:rPr>
        <w:t xml:space="preserve">Problemas</w:t>
      </w:r>
      <w:r w:rsidDel="00000000" w:rsidR="00000000" w:rsidRPr="00000000">
        <w:rPr>
          <w:rFonts w:ascii="Georgia" w:cs="Georgia" w:eastAsia="Georgia" w:hAnsi="Georgia"/>
          <w:highlight w:val="white"/>
          <w:rtl w:val="0"/>
        </w:rPr>
        <w:t xml:space="preserve">, Grupo’s charismatic bandleader Jose Galeano gives dance instructions to the front row.  For the final song, a tribute to the band’s late friend and champion Prince, t</w:t>
      </w:r>
      <w:r w:rsidDel="00000000" w:rsidR="00000000" w:rsidRPr="00000000">
        <w:rPr>
          <w:rFonts w:ascii="Georgia" w:cs="Georgia" w:eastAsia="Georgia" w:hAnsi="Georgia"/>
          <w:highlight w:val="white"/>
          <w:rtl w:val="0"/>
        </w:rPr>
        <w:t xml:space="preserve">he 9-piece orchestra swells to 17-pieces. Galeano, at a momentary loss for words, simply remarks “There’s not much we can say.  We’re just gonna play.”  And so they do, 17-strong across the stage, lighting the room aflame with the Purple One’s disco-fied early hit “Controversy.”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"Kick-ass Latin funk might not be a music genre, but it defines what Grupo Fantasma does,” says Lickona.  “There were 20 musicians blasting and riffing their way through the night, shaking the stage if not the balcony high above! Austin is not usually known for its Latin grooves, but Grupo could change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Natalia Lafourcade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Hasta La Ruiz</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Nunca Es Suficiente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En El 2000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Mi Lugar Favorito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Para Que Sufrir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Grupo Fantasma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Nada</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Cayuco</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Esa Negra</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Problemas</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Controversy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Coming Up: 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4">
        <w:r w:rsidDel="00000000" w:rsidR="00000000" w:rsidRPr="00000000">
          <w:rPr>
            <w:rFonts w:ascii="Georgia" w:cs="Georgia" w:eastAsia="Georgia" w:hAnsi="Georgia"/>
            <w:color w:val="1155cc"/>
            <w:u w:val="single"/>
            <w:rtl w:val="0"/>
          </w:rPr>
          <w:t xml:space="preserve">maureen@coakleypress.com</w:t>
        </w:r>
      </w:hyperlink>
      <w:hyperlink r:id="rId15">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3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natalia-lafourcade/" TargetMode="External"/><Relationship Id="rId8" Type="http://schemas.openxmlformats.org/officeDocument/2006/relationships/hyperlink" Target="http://acltv.com/artist/grupo-fantasma/" TargetMode="External"/></Relationships>
</file>