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1066100" cy="842963"/>
            <wp:effectExtent b="0" l="0" r="0" t="0"/>
            <wp:docPr descr="ACLlogo_blackonwhite-thumb-1.jpg" id="1" name="image01.jpg"/>
            <a:graphic>
              <a:graphicData uri="http://schemas.openxmlformats.org/drawingml/2006/picture">
                <pic:pic>
                  <pic:nvPicPr>
                    <pic:cNvPr descr="ACLlogo_blackonwhite-thumb-1.jpg" id="0" name="image01.jpg"/>
                    <pic:cNvPicPr preferRelativeResize="0"/>
                  </pic:nvPicPr>
                  <pic:blipFill>
                    <a:blip r:embed="rId5"/>
                    <a:srcRect b="0" l="0" r="0" t="0"/>
                    <a:stretch>
                      <a:fillRect/>
                    </a:stretch>
                  </pic:blipFill>
                  <pic:spPr>
                    <a:xfrm>
                      <a:off x="0" y="0"/>
                      <a:ext cx="1066100" cy="84296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4"/>
          <w:szCs w:val="24"/>
          <w:rtl w:val="0"/>
        </w:rPr>
        <w:t xml:space="preserve">AUSTIN CITY LIMITS SHOWCASES INDIE ROCK:</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4"/>
          <w:szCs w:val="24"/>
          <w:rtl w:val="0"/>
        </w:rPr>
        <w:t xml:space="preserve">TV ON THE RADIO &amp; THE WAR ON DRUGS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i w:val="1"/>
          <w:sz w:val="24"/>
          <w:szCs w:val="24"/>
          <w:rtl w:val="0"/>
        </w:rPr>
        <w:t xml:space="preserve">New Episode Premieres November 7th on PBS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b w:val="1"/>
          <w:rtl w:val="0"/>
        </w:rPr>
        <w:t xml:space="preserve">Austin, TX—November 5, 2015—</w:t>
      </w:r>
      <w:hyperlink r:id="rId6">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showcases left of the dial faves </w:t>
      </w:r>
      <w:hyperlink r:id="rId7">
        <w:r w:rsidDel="00000000" w:rsidR="00000000" w:rsidRPr="00000000">
          <w:rPr>
            <w:rFonts w:ascii="Georgia" w:cs="Georgia" w:eastAsia="Georgia" w:hAnsi="Georgia"/>
            <w:color w:val="1155cc"/>
            <w:u w:val="single"/>
            <w:rtl w:val="0"/>
          </w:rPr>
          <w:t xml:space="preserve">TV On The Radio</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and </w:t>
      </w:r>
      <w:hyperlink r:id="rId8">
        <w:r w:rsidDel="00000000" w:rsidR="00000000" w:rsidRPr="00000000">
          <w:rPr>
            <w:rFonts w:ascii="Georgia" w:cs="Georgia" w:eastAsia="Georgia" w:hAnsi="Georgia"/>
            <w:color w:val="1155cc"/>
            <w:highlight w:val="white"/>
            <w:u w:val="single"/>
            <w:rtl w:val="0"/>
          </w:rPr>
          <w:t xml:space="preserve">The War on Drugs</w:t>
        </w:r>
      </w:hyperlink>
      <w:r w:rsidDel="00000000" w:rsidR="00000000" w:rsidRPr="00000000">
        <w:rPr>
          <w:rFonts w:ascii="Georgia" w:cs="Georgia" w:eastAsia="Georgia" w:hAnsi="Georgia"/>
          <w:rtl w:val="0"/>
        </w:rPr>
        <w:t xml:space="preserve">, splitting the bill in a brand new installment.  Two of today’s most critically-acclaimed indie rock bands, both acts make powerful debuts in their first-ever appearance on the ACL stage.  This must-see episode premieres </w:t>
      </w:r>
      <w:r w:rsidDel="00000000" w:rsidR="00000000" w:rsidRPr="00000000">
        <w:rPr>
          <w:rFonts w:ascii="Georgia" w:cs="Georgia" w:eastAsia="Georgia" w:hAnsi="Georgia"/>
          <w:b w:val="1"/>
          <w:rtl w:val="0"/>
        </w:rPr>
        <w:t xml:space="preserve">Saturday, November 7th at 8pm CT/9pm ET</w:t>
      </w:r>
      <w:r w:rsidDel="00000000" w:rsidR="00000000" w:rsidRPr="00000000">
        <w:rPr>
          <w:rFonts w:ascii="Georgia" w:cs="Georgia" w:eastAsia="Georgia" w:hAnsi="Georgia"/>
          <w:rtl w:val="0"/>
        </w:rPr>
        <w:t xml:space="preserve"> as part of ACL’s new Season 41 on PBS.  ACL airs weekly on PBS stations nationwide (check local listings for times) and full episodes are made available online for a limited time at </w:t>
      </w:r>
      <w:hyperlink r:id="rId9">
        <w:r w:rsidDel="00000000" w:rsidR="00000000" w:rsidRPr="00000000">
          <w:rPr>
            <w:rFonts w:ascii="Georgia" w:cs="Georgia" w:eastAsia="Georgia" w:hAnsi="Georgia"/>
            <w:color w:val="1155cc"/>
            <w:u w:val="single"/>
            <w:rtl w:val="0"/>
          </w:rPr>
          <w:t xml:space="preserve">http://video.pbs.org/program/austin-city-limits/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10">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First up is TV On The Radio, formed in Brooklyn in 2001 and considered one of the most influential bands of the decade.  The quartet showcase tracks from their latest and widely-acclaimed album </w:t>
      </w:r>
      <w:r w:rsidDel="00000000" w:rsidR="00000000" w:rsidRPr="00000000">
        <w:rPr>
          <w:rFonts w:ascii="Georgia" w:cs="Georgia" w:eastAsia="Georgia" w:hAnsi="Georgia"/>
          <w:i w:val="1"/>
          <w:rtl w:val="0"/>
        </w:rPr>
        <w:t xml:space="preserve">Seeds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color w:val="373737"/>
          <w:highlight w:val="white"/>
          <w:rtl w:val="0"/>
        </w:rPr>
        <w:t xml:space="preserve">TVOTR’s </w:t>
      </w:r>
      <w:r w:rsidDel="00000000" w:rsidR="00000000" w:rsidRPr="00000000">
        <w:rPr>
          <w:rFonts w:ascii="Georgia" w:cs="Georgia" w:eastAsia="Georgia" w:hAnsi="Georgia"/>
          <w:color w:val="373737"/>
          <w:highlight w:val="white"/>
          <w:rtl w:val="0"/>
        </w:rPr>
        <w:t xml:space="preserve">originality and eclectic musical spirit—encompassing psychedelia, soul, electronica and urgent punk rock—is evident in their masterful five-song set, opening with the hard-driving “Lazerray” and grappling with pain and loss in the soulful, emotional closer “Trouble”.  Witness an act that continues to make music boldly on their own terms, always pushing forward to become one of the best bands of its generation.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Philadelphia band The War on Drugs perform songs from their 2014 breakthrough album, </w:t>
      </w:r>
      <w:r w:rsidDel="00000000" w:rsidR="00000000" w:rsidRPr="00000000">
        <w:rPr>
          <w:rFonts w:ascii="Georgia" w:cs="Georgia" w:eastAsia="Georgia" w:hAnsi="Georgia"/>
          <w:i w:val="1"/>
          <w:rtl w:val="0"/>
        </w:rPr>
        <w:t xml:space="preserve">Lost in the Dream</w:t>
      </w:r>
      <w:r w:rsidDel="00000000" w:rsidR="00000000" w:rsidRPr="00000000">
        <w:rPr>
          <w:rFonts w:ascii="Georgia" w:cs="Georgia" w:eastAsia="Georgia" w:hAnsi="Georgia"/>
          <w:rtl w:val="0"/>
        </w:rPr>
        <w:t xml:space="preserve">, which earned widespread praise and landed the top spot on many critics’ album-of-the-year lists.  Kicking off a gorgeous set with “Under the Pressure”, the song </w:t>
      </w:r>
      <w:r w:rsidDel="00000000" w:rsidR="00000000" w:rsidRPr="00000000">
        <w:rPr>
          <w:rFonts w:ascii="Georgia" w:cs="Georgia" w:eastAsia="Georgia" w:hAnsi="Georgia"/>
          <w:i w:val="1"/>
          <w:rtl w:val="0"/>
        </w:rPr>
        <w:t xml:space="preserve">Spin</w:t>
      </w:r>
      <w:r w:rsidDel="00000000" w:rsidR="00000000" w:rsidRPr="00000000">
        <w:rPr>
          <w:rFonts w:ascii="Georgia" w:cs="Georgia" w:eastAsia="Georgia" w:hAnsi="Georgia"/>
          <w:rtl w:val="0"/>
        </w:rPr>
        <w:t xml:space="preserve"> declared record of the year, the rock outfit build momentum creating lush soundscapes filled with musical craft and intricate instrumentation.  Bandleader Adam Granduciel’s Dylanesque vocals, cathartic lyrics and grand-scale guitar solos unfold to reveal an expansive, dreamy atmosphere for a memorable debut.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color w:val="222222"/>
          <w:highlight w:val="white"/>
          <w:rtl w:val="0"/>
        </w:rPr>
        <w:t xml:space="preserve">“Indie music has been an important part of ACL’s musical legacy over the past two decades, but it’s a big umbrella that covers a vast musical landscape,” says ACL executive producer Terry Lickona.  “Both TV On The Radio and The War on Drugs stand out as virtuoso live musicians, but their songs and vocals are what caught my ear.  They are personal yet accessible to anyone who is a fan of great music.”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u w:val="single"/>
          <w:rtl w:val="0"/>
        </w:rPr>
        <w:t xml:space="preserve">TV On The Radio setlist:</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Lazerray</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Golden Age</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Could You</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DLZ</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Trouble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u w:val="single"/>
          <w:rtl w:val="0"/>
        </w:rPr>
        <w:t xml:space="preserve">The War on Drugs setlist:</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Under The Pressure</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Lost In The Dream</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Eyes To The Wind</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In Reverse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Season 41 Fall Broadcast Schedule (additional episodes to be announced)</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October 3</w:t>
        <w:tab/>
        <w:tab/>
        <w:t xml:space="preserve">2015 Hall of Fame Special</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October 10</w:t>
        <w:tab/>
        <w:tab/>
        <w:t xml:space="preserve">Cassandra Wilson</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October 17 </w:t>
        <w:tab/>
        <w:tab/>
        <w:t xml:space="preserve">Sturgill Simpson / Asleep at the Wheel</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October 24</w:t>
        <w:tab/>
        <w:tab/>
        <w:t xml:space="preserve">Don Henley</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October 31 </w:t>
        <w:tab/>
        <w:tab/>
        <w:t xml:space="preserve">Gary Clark Jr. / Courtney Barnett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November 7</w:t>
        <w:tab/>
        <w:tab/>
        <w:t xml:space="preserve">TV On The Radio / The War on Drugs</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November 14</w:t>
        <w:tab/>
        <w:t xml:space="preserve">James Taylor</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November 21</w:t>
        <w:tab/>
        <w:t xml:space="preserve">ACL Presents: Americana Music Festival 2015</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ab/>
        <w:tab/>
        <w:tab/>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rtl w:val="0"/>
        </w:rPr>
        <w:t xml:space="preserve">The complete line-up for the full 14-week season, including seven new episodes to air beginning January 2016, will be announced at a later date.  Viewers can visit </w:t>
      </w:r>
      <w:hyperlink r:id="rId11">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live stream updates.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b w:val="1"/>
          <w:highlight w:val="white"/>
          <w:u w:val="single"/>
          <w:rtl w:val="0"/>
        </w:rPr>
        <w:t xml:space="preserve">About Austin City Limits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highlight w:val="white"/>
          <w:rtl w:val="0"/>
        </w:rPr>
        <w:t xml:space="preserve">ACL offers viewers unparalleled access to featured acts in an intimate setting that provides a platform for artists to deliver inspired, memorable, full-length performances. The program is taped live before a concert audience from The Moody Theater in downtown Austin. ACL is the longest-running music series in American television history and remains the only TV series to ever be awarded the National Medal of Arts. Since its inception in 1974,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tab/>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highlight w:val="white"/>
          <w:rtl w:val="0"/>
        </w:rPr>
        <w:t xml:space="preserve">ACL is produced by KLRU-TV and funding is provided in part by Budweiser, the Austin Convention Center Department, Dell and HomeAway. Additional funding is provided by the Friends of Austin City Limits. Learn more about Austin City Limits, programming and history at</w:t>
      </w:r>
      <w:hyperlink r:id="rId12">
        <w:r w:rsidDel="00000000" w:rsidR="00000000" w:rsidRPr="00000000">
          <w:rPr>
            <w:rFonts w:ascii="Georgia" w:cs="Georgia" w:eastAsia="Georgia" w:hAnsi="Georgia"/>
            <w:color w:val="1155cc"/>
            <w:highlight w:val="white"/>
            <w:u w:val="single"/>
            <w:rtl w:val="0"/>
          </w:rPr>
          <w:t xml:space="preserve"> acltv.com</w:t>
        </w:r>
      </w:hyperlink>
      <w:r w:rsidDel="00000000" w:rsidR="00000000" w:rsidRPr="00000000">
        <w:rPr>
          <w:rFonts w:ascii="Georgia" w:cs="Georgia" w:eastAsia="Georgia" w:hAnsi="Georgia"/>
          <w:color w:val="222222"/>
          <w:highlight w:val="white"/>
          <w:rtl w:val="0"/>
        </w:rPr>
        <w:t xml:space="preserve">.</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Media Contact:</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000080"/>
          <w:u w:val="single"/>
          <w:rtl w:val="0"/>
        </w:rPr>
        <w:t xml:space="preserve">maureen@coakleypress.com</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917.601.1229</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Maury Sullivan</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KLRU-TV</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000080"/>
          <w:u w:val="single"/>
          <w:rtl w:val="0"/>
        </w:rPr>
        <w:t xml:space="preserve">msullivan@klru.org</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512.475.9087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acltv.com/" TargetMode="External"/><Relationship Id="rId10" Type="http://schemas.openxmlformats.org/officeDocument/2006/relationships/hyperlink" Target="https://twitter.com/acltv" TargetMode="External"/><Relationship Id="rId12" Type="http://schemas.openxmlformats.org/officeDocument/2006/relationships/hyperlink" Target="http://acltv.com/" TargetMode="External"/><Relationship Id="rId9" Type="http://schemas.openxmlformats.org/officeDocument/2006/relationships/hyperlink" Target="http://video.pbs.org/program/austin-city-limits/" TargetMode="External"/><Relationship Id="rId5" Type="http://schemas.openxmlformats.org/officeDocument/2006/relationships/image" Target="media/image01.jpg"/><Relationship Id="rId6" Type="http://schemas.openxmlformats.org/officeDocument/2006/relationships/hyperlink" Target="http://acltv.com/" TargetMode="External"/><Relationship Id="rId7" Type="http://schemas.openxmlformats.org/officeDocument/2006/relationships/hyperlink" Target="http://acltv.com/artist/tv-on-the-radio/" TargetMode="External"/><Relationship Id="rId8" Type="http://schemas.openxmlformats.org/officeDocument/2006/relationships/hyperlink" Target="http://acltv.com/artist/the-war-on-drugs/" TargetMode="External"/></Relationships>
</file>