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ab/>
        <w:t xml:space="preserve"> </w:t>
        <w:tab/>
        <w:t xml:space="preserve">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252538" cx="1252538"/>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252538" cx="12525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AUSTIN CITY LIMITS SHOWCASES AUSTIN'S OWN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8"/>
          <w:rtl w:val="0"/>
        </w:rPr>
        <w:t xml:space="preserve">Double-Bill Featuring Spoon &amp; White Denim Premieres January 10th on PBS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TX—January 8, 2014—</w:t>
      </w:r>
      <w:hyperlink r:id="rId6">
        <w:r w:rsidRPr="00000000" w:rsidR="00000000" w:rsidDel="00000000">
          <w:rPr>
            <w:rFonts w:cs="Georgia" w:hAnsi="Georgia" w:eastAsia="Georgia" w:ascii="Georgia"/>
            <w:b w:val="1"/>
            <w:color w:val="1155cc"/>
            <w:highlight w:val="white"/>
            <w:u w:val="single"/>
            <w:rtl w:val="0"/>
          </w:rPr>
          <w:t xml:space="preserve">Austin City Limits</w:t>
        </w:r>
      </w:hyperlink>
      <w:r w:rsidRPr="00000000" w:rsidR="00000000" w:rsidDel="00000000">
        <w:rPr>
          <w:rFonts w:cs="Georgia" w:hAnsi="Georgia" w:eastAsia="Georgia" w:ascii="Georgia"/>
          <w:rtl w:val="0"/>
        </w:rPr>
        <w:t xml:space="preserve"> (ACL) presents standout alternative music in a double-bill featuring two bands hailing from Austin itself—</w:t>
      </w:r>
      <w:hyperlink r:id="rId7">
        <w:r w:rsidRPr="00000000" w:rsidR="00000000" w:rsidDel="00000000">
          <w:rPr>
            <w:rFonts w:cs="Georgia" w:hAnsi="Georgia" w:eastAsia="Georgia" w:ascii="Georgia"/>
            <w:color w:val="1155cc"/>
            <w:u w:val="single"/>
            <w:rtl w:val="0"/>
          </w:rPr>
          <w:t xml:space="preserve">Spoon</w:t>
        </w:r>
      </w:hyperlink>
      <w:r w:rsidRPr="00000000" w:rsidR="00000000" w:rsidDel="00000000">
        <w:rPr>
          <w:rFonts w:cs="Georgia" w:hAnsi="Georgia" w:eastAsia="Georgia" w:ascii="Georgia"/>
          <w:rtl w:val="0"/>
        </w:rPr>
        <w:t xml:space="preserve"> and </w:t>
      </w:r>
      <w:hyperlink r:id="rId8">
        <w:r w:rsidRPr="00000000" w:rsidR="00000000" w:rsidDel="00000000">
          <w:rPr>
            <w:rFonts w:cs="Georgia" w:hAnsi="Georgia" w:eastAsia="Georgia" w:ascii="Georgia"/>
            <w:color w:val="1155cc"/>
            <w:u w:val="single"/>
            <w:rtl w:val="0"/>
          </w:rPr>
          <w:t xml:space="preserve">White Denim</w:t>
        </w:r>
      </w:hyperlink>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color w:val="373737"/>
          <w:rtl w:val="0"/>
        </w:rPr>
        <w:t xml:space="preserve">ACL has a long-standing legacy of showcasing music from around the globe, but in this installment ACL is thrilled to cast a spotlight exclusively on homegrown talent. </w:t>
      </w:r>
      <w:r w:rsidRPr="00000000" w:rsidR="00000000" w:rsidDel="00000000">
        <w:rPr>
          <w:rFonts w:cs="Georgia" w:hAnsi="Georgia" w:eastAsia="Georgia" w:ascii="Georgia"/>
          <w:rtl w:val="0"/>
        </w:rPr>
        <w:t xml:space="preserve">The new episode premieres </w:t>
      </w:r>
      <w:r w:rsidRPr="00000000" w:rsidR="00000000" w:rsidDel="00000000">
        <w:rPr>
          <w:rFonts w:cs="Georgia" w:hAnsi="Georgia" w:eastAsia="Georgia" w:ascii="Georgia"/>
          <w:b w:val="1"/>
          <w:rtl w:val="0"/>
        </w:rPr>
        <w:t xml:space="preserve">Saturday, January 10th at 8pm CT/9pm ET on PBS</w:t>
      </w:r>
      <w:r w:rsidRPr="00000000" w:rsidR="00000000" w:rsidDel="00000000">
        <w:rPr>
          <w:rFonts w:cs="Georgia" w:hAnsi="Georgia" w:eastAsia="Georgia" w:ascii="Georgia"/>
          <w:rtl w:val="0"/>
        </w:rPr>
        <w:t xml:space="preserve"> as part of ACL's milestone </w:t>
      </w:r>
      <w:r w:rsidRPr="00000000" w:rsidR="00000000" w:rsidDel="00000000">
        <w:rPr>
          <w:rFonts w:cs="Georgia" w:hAnsi="Georgia" w:eastAsia="Georgia" w:ascii="Georgia"/>
          <w:b w:val="1"/>
          <w:rtl w:val="0"/>
        </w:rPr>
        <w:t xml:space="preserve">Season 40</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color w:val="222222"/>
          <w:rtl w:val="0"/>
        </w:rPr>
        <w:t xml:space="preserve">ACL airs weekly on PBS stations nationwide (check local listings for times) and full episodes are made available online for a limited time at</w:t>
      </w:r>
      <w:hyperlink r:id="rId9">
        <w:r w:rsidRPr="00000000" w:rsidR="00000000" w:rsidDel="00000000">
          <w:rPr>
            <w:rFonts w:cs="Georgia" w:hAnsi="Georgia" w:eastAsia="Georgia" w:ascii="Georgia"/>
            <w:color w:val="1155cc"/>
            <w:u w:val="single"/>
            <w:rtl w:val="0"/>
          </w:rPr>
          <w:t xml:space="preserve"> http://video.pbs.org/program/austin-city-limits/</w:t>
        </w:r>
      </w:hyperlink>
      <w:r w:rsidRPr="00000000" w:rsidR="00000000" w:rsidDel="00000000">
        <w:rPr>
          <w:rFonts w:cs="Georgia" w:hAnsi="Georgia" w:eastAsia="Georgia" w:ascii="Georgia"/>
          <w:color w:val="222222"/>
          <w:rtl w:val="0"/>
        </w:rPr>
        <w:t xml:space="preserve"> immediately following the initial broadcast. The show's official hashtag is</w:t>
      </w:r>
      <w:hyperlink r:id="rId10">
        <w:r w:rsidRPr="00000000" w:rsidR="00000000" w:rsidDel="00000000">
          <w:rPr>
            <w:rFonts w:cs="Georgia" w:hAnsi="Georgia" w:eastAsia="Georgia" w:ascii="Georgia"/>
            <w:color w:val="1155cc"/>
            <w:u w:val="single"/>
            <w:rtl w:val="0"/>
          </w:rPr>
          <w:t xml:space="preserve"> #acltv40</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Returning to ACL for the fourth time, Spoon is at the top of their game. </w:t>
      </w:r>
      <w:r w:rsidRPr="00000000" w:rsidR="00000000" w:rsidDel="00000000">
        <w:rPr>
          <w:rFonts w:cs="Georgia" w:hAnsi="Georgia" w:eastAsia="Georgia" w:ascii="Georgia"/>
          <w:i w:val="1"/>
          <w:rtl w:val="0"/>
        </w:rPr>
        <w:t xml:space="preserve">Pitchfork</w:t>
      </w:r>
      <w:r w:rsidRPr="00000000" w:rsidR="00000000" w:rsidDel="00000000">
        <w:rPr>
          <w:rFonts w:cs="Georgia" w:hAnsi="Georgia" w:eastAsia="Georgia" w:ascii="Georgia"/>
          <w:rtl w:val="0"/>
        </w:rPr>
        <w:t xml:space="preserve"> hails them “one of the most stand-up bands of their generation” and of their twenty-year streak, </w:t>
      </w:r>
      <w:r w:rsidRPr="00000000" w:rsidR="00000000" w:rsidDel="00000000">
        <w:rPr>
          <w:rFonts w:cs="Georgia" w:hAnsi="Georgia" w:eastAsia="Georgia" w:ascii="Georgia"/>
          <w:i w:val="1"/>
          <w:rtl w:val="0"/>
        </w:rPr>
        <w:t xml:space="preserve">Rolling Stone</w:t>
      </w:r>
      <w:r w:rsidRPr="00000000" w:rsidR="00000000" w:rsidDel="00000000">
        <w:rPr>
          <w:rFonts w:cs="Georgia" w:hAnsi="Georgia" w:eastAsia="Georgia" w:ascii="Georgia"/>
          <w:rtl w:val="0"/>
        </w:rPr>
        <w:t xml:space="preserve"> raves, “It's just been one long stretch of slow-build greatness”. The Austin natives perform songs from their acclaimed eighth album, </w:t>
      </w:r>
      <w:r w:rsidRPr="00000000" w:rsidR="00000000" w:rsidDel="00000000">
        <w:rPr>
          <w:rFonts w:cs="Georgia" w:hAnsi="Georgia" w:eastAsia="Georgia" w:ascii="Georgia"/>
          <w:i w:val="1"/>
          <w:rtl w:val="0"/>
        </w:rPr>
        <w:t xml:space="preserve">They Want My Soul</w:t>
      </w:r>
      <w:r w:rsidRPr="00000000" w:rsidR="00000000" w:rsidDel="00000000">
        <w:rPr>
          <w:rFonts w:cs="Georgia" w:hAnsi="Georgia" w:eastAsia="Georgia" w:ascii="Georgia"/>
          <w:rtl w:val="0"/>
        </w:rPr>
        <w:t xml:space="preserve">, their first album after a four-year hiatus, named one of the 50 Best Albums of 2014 by </w:t>
      </w:r>
      <w:r w:rsidRPr="00000000" w:rsidR="00000000" w:rsidDel="00000000">
        <w:rPr>
          <w:rFonts w:cs="Georgia" w:hAnsi="Georgia" w:eastAsia="Georgia" w:ascii="Georgia"/>
          <w:i w:val="1"/>
          <w:rtl w:val="0"/>
        </w:rPr>
        <w:t xml:space="preserve">Spin</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i w:val="1"/>
          <w:rtl w:val="0"/>
        </w:rPr>
        <w:t xml:space="preserve">Pitchfork</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i w:val="1"/>
          <w:rtl w:val="0"/>
        </w:rPr>
        <w:t xml:space="preserve">Rolling Stone</w:t>
      </w:r>
      <w:r w:rsidRPr="00000000" w:rsidR="00000000" w:rsidDel="00000000">
        <w:rPr>
          <w:rFonts w:cs="Georgia" w:hAnsi="Georgia" w:eastAsia="Georgia" w:ascii="Georgia"/>
          <w:rtl w:val="0"/>
        </w:rPr>
        <w:t xml:space="preserve"> and </w:t>
      </w:r>
      <w:r w:rsidRPr="00000000" w:rsidR="00000000" w:rsidDel="00000000">
        <w:rPr>
          <w:rFonts w:cs="Georgia" w:hAnsi="Georgia" w:eastAsia="Georgia" w:ascii="Georgia"/>
          <w:i w:val="1"/>
          <w:rtl w:val="0"/>
        </w:rPr>
        <w:t xml:space="preserve">NPR</w:t>
      </w:r>
      <w:r w:rsidRPr="00000000" w:rsidR="00000000" w:rsidDel="00000000">
        <w:rPr>
          <w:rFonts w:cs="Georgia" w:hAnsi="Georgia" w:eastAsia="Georgia" w:ascii="Georgia"/>
          <w:rtl w:val="0"/>
        </w:rPr>
        <w:t xml:space="preserve">, and landing on year-end best lists across-the-board. Spoon's six-song ACL set is a tour de force drawing primarily from the recent release and highlighting fan-favorites. Chugging guitar, tight melodies, killer hooks, and frontman Britt Daniels’ indelible vocals coupled with drummer Jim Eno's impeccable beats to create a sound all their own—it's a master-class performance from a band that has made it strictly on its own terms.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White Denim makes their ACL debut performing songs from their fifth album, </w:t>
      </w:r>
      <w:r w:rsidRPr="00000000" w:rsidR="00000000" w:rsidDel="00000000">
        <w:rPr>
          <w:rFonts w:cs="Georgia" w:hAnsi="Georgia" w:eastAsia="Georgia" w:ascii="Georgia"/>
          <w:i w:val="1"/>
          <w:rtl w:val="0"/>
        </w:rPr>
        <w:t xml:space="preserve">Corsicana Lemonade</w:t>
      </w:r>
      <w:r w:rsidRPr="00000000" w:rsidR="00000000" w:rsidDel="00000000">
        <w:rPr>
          <w:rFonts w:cs="Georgia" w:hAnsi="Georgia" w:eastAsia="Georgia" w:ascii="Georgia"/>
          <w:rtl w:val="0"/>
        </w:rPr>
        <w:t xml:space="preserve">, produced by Jeff Tweedy. Recently hailed “one of the city's best up-and-coming acts” by </w:t>
      </w:r>
      <w:r w:rsidRPr="00000000" w:rsidR="00000000" w:rsidDel="00000000">
        <w:rPr>
          <w:rFonts w:cs="Georgia" w:hAnsi="Georgia" w:eastAsia="Georgia" w:ascii="Georgia"/>
          <w:i w:val="1"/>
          <w:rtl w:val="0"/>
        </w:rPr>
        <w:t xml:space="preserve">Rolling Stone</w:t>
      </w:r>
      <w:r w:rsidRPr="00000000" w:rsidR="00000000" w:rsidDel="00000000">
        <w:rPr>
          <w:rFonts w:cs="Georgia" w:hAnsi="Georgia" w:eastAsia="Georgia" w:ascii="Georgia"/>
          <w:rtl w:val="0"/>
        </w:rPr>
        <w:t xml:space="preserve">, the Austin band has firmly established itself as an international draw on the club and festival circuits. </w:t>
      </w:r>
      <w:r w:rsidRPr="00000000" w:rsidR="00000000" w:rsidDel="00000000">
        <w:rPr>
          <w:rFonts w:cs="Georgia" w:hAnsi="Georgia" w:eastAsia="Georgia" w:ascii="Georgia"/>
          <w:i w:val="1"/>
          <w:rtl w:val="0"/>
        </w:rPr>
        <w:t xml:space="preserve"> The Wall Street Journal</w:t>
      </w:r>
      <w:r w:rsidRPr="00000000" w:rsidR="00000000" w:rsidDel="00000000">
        <w:rPr>
          <w:rFonts w:cs="Georgia" w:hAnsi="Georgia" w:eastAsia="Georgia" w:ascii="Georgia"/>
          <w:rtl w:val="0"/>
        </w:rPr>
        <w:t xml:space="preserve"> raves, “</w:t>
      </w:r>
      <w:r w:rsidRPr="00000000" w:rsidR="00000000" w:rsidDel="00000000">
        <w:rPr>
          <w:rFonts w:cs="Georgia" w:hAnsi="Georgia" w:eastAsia="Georgia" w:ascii="Georgia"/>
          <w:color w:val="333333"/>
          <w:rtl w:val="0"/>
        </w:rPr>
        <w:t xml:space="preserve">White Denim is a band for fans who want their music served with serious playing and a touch of the experimental.”</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rtl w:val="0"/>
        </w:rPr>
        <w:t xml:space="preserve">Known for their exceptional live shows, the shape-shifting quartet mixes psychedelia, punk energy, prog rock and Southern rock-jamming to create a sonic blend that has the Austin crowd on their feet.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highlight w:val="white"/>
          <w:rtl w:val="0"/>
        </w:rPr>
        <w:t xml:space="preserve">“Both Spoon and White Denim go way beyond being ‘Austin’s Own,’” says ACL Executive Producer Terry Lickona. “When people ask me, ‘What’s the Austin sound,’ I say ‘it’s 1,000 different sounds.’ That's what helps to define Austin, and why we'll always continue to showcase the best of the best from the Austin music scene."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Spoon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Inside Out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Rainy Taxi</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 Turn My Camera On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Outlier</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Do You</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Knock Knock Knock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White Denim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Pretty Green</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Comeback</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At the Farm</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Anvil Everything</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Sometimes I Don't Wanna Shake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 Start to Run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 2015 Broadcast Schedule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3, 2015 | The Avett Brothers / Nickel Creek</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10, 2015 | Spoon / White Denim</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17, 2015 | Sam Smith / Future Islands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24, 2015 | Ryan Adams / Jenny Lewis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31, 2015 | The Black Keys / J. Roddy Walston &amp; The Business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February 7, 2015 | Foo Fighters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February 14, 2015 | Austin City Limits Hall of Fame Special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About Austin City Limits</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This year marks the 40th anniversary of the pilot episode taped in 1974 with Willie Nelson.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RPr="00000000" w:rsidR="00000000" w:rsidDel="00000000">
          <w:rPr>
            <w:rFonts w:cs="Georgia" w:hAnsi="Georgia" w:eastAsia="Georgia" w:ascii="Georgia"/>
            <w:color w:val="222222"/>
            <w:rtl w:val="0"/>
          </w:rPr>
          <w:t xml:space="preserve"> </w:t>
        </w:r>
      </w:hyperlink>
      <w:hyperlink r:id="rId12">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color w:val="222222"/>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s://twitter.com/acltv" Type="http://schemas.openxmlformats.org/officeDocument/2006/relationships/hyperlink" TargetMode="External" Id="rId10"/><Relationship Target="styles.xml" Type="http://schemas.openxmlformats.org/officeDocument/2006/relationships/styles" Id="rId4"/><Relationship Target="http://acltv.com/" Type="http://schemas.openxmlformats.org/officeDocument/2006/relationships/hyperlink" TargetMode="External" Id="rId11"/><Relationship Target="numbering.xml" Type="http://schemas.openxmlformats.org/officeDocument/2006/relationships/numbering" Id="rId3"/><Relationship Target="http://video.pbs.org/program/austin-city-limits/"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acltv.com/artist/white-denim/" Type="http://schemas.openxmlformats.org/officeDocument/2006/relationships/hyperlink" TargetMode="External" Id="rId8"/><Relationship Target="http://acltv.com/artist/spoo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ACL_4009_SPOONWHITEDENIM_final.docx</dc:title>
</cp:coreProperties>
</file>