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333500" cx="1333500"/>
            <wp:effectExtent t="0" b="0" r="0" l="0"/>
            <wp:docPr id="1" name="image01.jpg" descr="ACL_40th_Final-2.jpg"/>
            <a:graphic>
              <a:graphicData uri="http://schemas.openxmlformats.org/drawingml/2006/picture">
                <pic:pic>
                  <pic:nvPicPr>
                    <pic:cNvPr id="0" name="image01.jpg" descr="ACL_40th_Final-2.jpg"/>
                    <pic:cNvPicPr preferRelativeResize="0"/>
                  </pic:nvPicPr>
                  <pic:blipFill>
                    <a:blip r:embed="rId5"/>
                    <a:srcRect t="0" b="0" r="0" l="0"/>
                    <a:stretch>
                      <a:fillRect/>
                    </a:stretch>
                  </pic:blipFill>
                  <pic:spPr>
                    <a:xfrm>
                      <a:off y="0" x="0"/>
                      <a:ext cy="1333500" cx="1333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8"/>
          <w:rtl w:val="0"/>
        </w:rPr>
        <w:t xml:space="preserve">TRAILBLAZING COUNTRY STAR ERIC CHURCH DEBUTS ON</w:t>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8"/>
          <w:rtl w:val="0"/>
        </w:rPr>
        <w:t xml:space="preserve">AUSTIN CITY LIMITS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8"/>
          <w:rtl w:val="0"/>
        </w:rPr>
        <w:t xml:space="preserve">New Episode Premieres November 15th on PBS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TX—November 13, 2014—</w:t>
      </w:r>
      <w:hyperlink r:id="rId6">
        <w:r w:rsidRPr="00000000" w:rsidR="00000000" w:rsidDel="00000000">
          <w:rPr>
            <w:rFonts w:cs="Georgia" w:hAnsi="Georgia" w:eastAsia="Georgia" w:ascii="Georgia"/>
            <w:b w:val="1"/>
            <w:color w:val="1155cc"/>
            <w:highlight w:val="white"/>
            <w:u w:val="single"/>
            <w:rtl w:val="0"/>
          </w:rPr>
          <w:t xml:space="preserve">Austin City Limits</w:t>
        </w:r>
      </w:hyperlink>
      <w:r w:rsidRPr="00000000" w:rsidR="00000000" w:rsidDel="00000000">
        <w:rPr>
          <w:rFonts w:cs="Georgia" w:hAnsi="Georgia" w:eastAsia="Georgia" w:ascii="Georgia"/>
          <w:rtl w:val="0"/>
        </w:rPr>
        <w:t xml:space="preserve"> (ACL) proudly presents an hour with country sensation </w:t>
      </w:r>
      <w:hyperlink r:id="rId7">
        <w:r w:rsidRPr="00000000" w:rsidR="00000000" w:rsidDel="00000000">
          <w:rPr>
            <w:rFonts w:cs="Georgia" w:hAnsi="Georgia" w:eastAsia="Georgia" w:ascii="Georgia"/>
            <w:b w:val="1"/>
            <w:color w:val="1155cc"/>
            <w:u w:val="single"/>
            <w:rtl w:val="0"/>
          </w:rPr>
          <w:t xml:space="preserve">Eric Church</w:t>
        </w:r>
      </w:hyperlink>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color w:val="222222"/>
          <w:rtl w:val="0"/>
        </w:rPr>
        <w:t xml:space="preserve">The episode premieres </w:t>
      </w:r>
      <w:r w:rsidRPr="00000000" w:rsidR="00000000" w:rsidDel="00000000">
        <w:rPr>
          <w:rFonts w:cs="Georgia" w:hAnsi="Georgia" w:eastAsia="Georgia" w:ascii="Georgia"/>
          <w:b w:val="1"/>
          <w:color w:val="222222"/>
          <w:rtl w:val="0"/>
        </w:rPr>
        <w:t xml:space="preserve">Saturday, November 15th </w:t>
      </w:r>
      <w:r w:rsidRPr="00000000" w:rsidR="00000000" w:rsidDel="00000000">
        <w:rPr>
          <w:rFonts w:cs="Georgia" w:hAnsi="Georgia" w:eastAsia="Georgia" w:ascii="Georgia"/>
          <w:color w:val="222222"/>
          <w:rtl w:val="0"/>
        </w:rPr>
        <w:t xml:space="preserve">at </w:t>
      </w:r>
      <w:r w:rsidRPr="00000000" w:rsidR="00000000" w:rsidDel="00000000">
        <w:rPr>
          <w:rFonts w:cs="Georgia" w:hAnsi="Georgia" w:eastAsia="Georgia" w:ascii="Georgia"/>
          <w:b w:val="1"/>
          <w:color w:val="222222"/>
          <w:rtl w:val="0"/>
        </w:rPr>
        <w:t xml:space="preserve">9pm ET/8pm CT </w:t>
      </w:r>
      <w:r w:rsidRPr="00000000" w:rsidR="00000000" w:rsidDel="00000000">
        <w:rPr>
          <w:rFonts w:cs="Georgia" w:hAnsi="Georgia" w:eastAsia="Georgia" w:ascii="Georgia"/>
          <w:color w:val="222222"/>
          <w:rtl w:val="0"/>
        </w:rPr>
        <w:t xml:space="preserve">as part of the iconic PBS music series’ milestone Season 40. Church has blazed his own trail to superstardom and now makes his ACL debut with his signature brand of no holds barred country music. ACL airs weekly on PBS stations nationwide (check local listings for times) and full episodes are made available online for a limited time at</w:t>
      </w:r>
      <w:hyperlink r:id="rId8">
        <w:r w:rsidRPr="00000000" w:rsidR="00000000" w:rsidDel="00000000">
          <w:rPr>
            <w:rFonts w:cs="Georgia" w:hAnsi="Georgia" w:eastAsia="Georgia" w:ascii="Georgia"/>
            <w:color w:val="1155cc"/>
            <w:u w:val="single"/>
            <w:rtl w:val="0"/>
          </w:rPr>
          <w:t xml:space="preserve"> http://video.pbs.org/program/austin-city-limits/</w:t>
        </w:r>
      </w:hyperlink>
      <w:r w:rsidRPr="00000000" w:rsidR="00000000" w:rsidDel="00000000">
        <w:rPr>
          <w:rFonts w:cs="Georgia" w:hAnsi="Georgia" w:eastAsia="Georgia" w:ascii="Georgia"/>
          <w:color w:val="222222"/>
          <w:rtl w:val="0"/>
        </w:rPr>
        <w:t xml:space="preserve"> immediately following the initial broadcast. The show's official hashtag is</w:t>
      </w:r>
      <w:hyperlink r:id="rId9">
        <w:r w:rsidRPr="00000000" w:rsidR="00000000" w:rsidDel="00000000">
          <w:rPr>
            <w:rFonts w:cs="Georgia" w:hAnsi="Georgia" w:eastAsia="Georgia" w:ascii="Georgia"/>
            <w:color w:val="1155cc"/>
            <w:u w:val="single"/>
            <w:rtl w:val="0"/>
          </w:rPr>
          <w:t xml:space="preserve"> #acltv40</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9"/>
        <w:contextualSpacing w:val="0"/>
      </w:pPr>
      <w:r w:rsidRPr="00000000" w:rsidR="00000000" w:rsidDel="00000000">
        <w:rPr>
          <w:rFonts w:cs="Georgia" w:hAnsi="Georgia" w:eastAsia="Georgia" w:ascii="Georgia"/>
          <w:rtl w:val="0"/>
        </w:rPr>
        <w:t xml:space="preserve">Famous for a </w:t>
      </w:r>
      <w:r w:rsidRPr="00000000" w:rsidR="00000000" w:rsidDel="00000000">
        <w:rPr>
          <w:rFonts w:cs="Georgia" w:hAnsi="Georgia" w:eastAsia="Georgia" w:ascii="Georgia"/>
          <w:rtl w:val="0"/>
        </w:rPr>
        <w:t xml:space="preserve">game changing live show, Church performs songs from his critically-acclaimed, chart-topping 2014 album </w:t>
      </w:r>
      <w:r w:rsidRPr="00000000" w:rsidR="00000000" w:rsidDel="00000000">
        <w:rPr>
          <w:rFonts w:cs="Georgia" w:hAnsi="Georgia" w:eastAsia="Georgia" w:ascii="Georgia"/>
          <w:i w:val="1"/>
          <w:rtl w:val="0"/>
        </w:rPr>
        <w:t xml:space="preserve">The Outsiders </w:t>
      </w:r>
      <w:r w:rsidRPr="00000000" w:rsidR="00000000" w:rsidDel="00000000">
        <w:rPr>
          <w:rFonts w:cs="Georgia" w:hAnsi="Georgia" w:eastAsia="Georgia" w:ascii="Georgia"/>
          <w:rtl w:val="0"/>
        </w:rPr>
        <w:t xml:space="preserve">in his ACL debut</w:t>
      </w:r>
      <w:r w:rsidRPr="00000000" w:rsidR="00000000" w:rsidDel="00000000">
        <w:rPr>
          <w:rFonts w:cs="Georgia" w:hAnsi="Georgia" w:eastAsia="Georgia" w:ascii="Georgia"/>
          <w:i w:val="1"/>
          <w:rtl w:val="0"/>
        </w:rPr>
        <w:t xml:space="preserve">.</w:t>
      </w:r>
      <w:r w:rsidRPr="00000000" w:rsidR="00000000" w:rsidDel="00000000">
        <w:rPr>
          <w:rFonts w:cs="Georgia" w:hAnsi="Georgia" w:eastAsia="Georgia" w:ascii="Georgia"/>
          <w:rtl w:val="0"/>
        </w:rPr>
        <w:t xml:space="preserve">  The music rebel’s distinctively hard-rocking spin on country, influenced as much by AC/DC and Metallica as Merle Haggard and Waylon Jennings, has earned him a huge audience outside the confines of country radio.  </w:t>
      </w:r>
      <w:r w:rsidRPr="00000000" w:rsidR="00000000" w:rsidDel="00000000">
        <w:rPr>
          <w:rFonts w:cs="Georgia" w:hAnsi="Georgia" w:eastAsia="Georgia" w:ascii="Georgia"/>
          <w:rtl w:val="0"/>
        </w:rPr>
        <w:t xml:space="preserve">Church appeared on the cover of </w:t>
      </w:r>
      <w:r w:rsidRPr="00000000" w:rsidR="00000000" w:rsidDel="00000000">
        <w:rPr>
          <w:rFonts w:cs="Georgia" w:hAnsi="Georgia" w:eastAsia="Georgia" w:ascii="Georgia"/>
          <w:i w:val="1"/>
          <w:rtl w:val="0"/>
        </w:rPr>
        <w:t xml:space="preserve">Rolling Stone</w:t>
      </w:r>
      <w:r w:rsidRPr="00000000" w:rsidR="00000000" w:rsidDel="00000000">
        <w:rPr>
          <w:rFonts w:cs="Georgia" w:hAnsi="Georgia" w:eastAsia="Georgia" w:ascii="Georgia"/>
          <w:rtl w:val="0"/>
        </w:rPr>
        <w:t xml:space="preserve"> this year and was named one of their “50 Greatest Live Acts Right Now.” NPR raves, </w:t>
      </w:r>
      <w:r w:rsidRPr="00000000" w:rsidR="00000000" w:rsidDel="00000000">
        <w:rPr>
          <w:rFonts w:cs="Georgia" w:hAnsi="Georgia" w:eastAsia="Georgia" w:ascii="Georgia"/>
          <w:color w:val="222222"/>
          <w:rtl w:val="0"/>
        </w:rPr>
        <w:t xml:space="preserve">“Eric Church is working on a level that few other country artists of his generation can touch.”</w:t>
      </w:r>
    </w:p>
    <w:p w:rsidP="00000000" w:rsidRPr="00000000" w:rsidR="00000000" w:rsidDel="00000000" w:rsidRDefault="00000000">
      <w:pPr>
        <w:spacing w:lineRule="auto" w:line="269"/>
        <w:contextualSpacing w:val="0"/>
      </w:pPr>
      <w:r w:rsidRPr="00000000" w:rsidR="00000000" w:rsidDel="00000000">
        <w:rPr>
          <w:rtl w:val="0"/>
        </w:rPr>
      </w:r>
    </w:p>
    <w:p w:rsidP="00000000" w:rsidRPr="00000000" w:rsidR="00000000" w:rsidDel="00000000" w:rsidRDefault="00000000">
      <w:pPr>
        <w:spacing w:lineRule="auto" w:line="269"/>
        <w:contextualSpacing w:val="0"/>
      </w:pPr>
      <w:r w:rsidRPr="00000000" w:rsidR="00000000" w:rsidDel="00000000">
        <w:rPr>
          <w:rtl w:val="0"/>
        </w:rPr>
        <w:t xml:space="preserve">“</w:t>
      </w:r>
      <w:r w:rsidRPr="00000000" w:rsidR="00000000" w:rsidDel="00000000">
        <w:rPr>
          <w:rFonts w:cs="Georgia" w:hAnsi="Georgia" w:eastAsia="Georgia" w:ascii="Georgia"/>
          <w:rtl w:val="0"/>
        </w:rPr>
        <w:t xml:space="preserve">This is gonna be fun,” says the North Carolina native, clearly enjoying his first visit to the ACL stage. Church's appearance is a twelve-song tour-de-force that presents the performer at the top of his game. Delivering a host of hits in his trademark aviators, Church’s crowd-pleasing set is filled with anthems about youth, family and outliers that ignite through songwriting skill, powerful riffs and energetic vocals. Highlights include the rebellious “The Outsiders”, the autobiographical title track “Sinners Like Me” from his 2006 debut and the Grammy-nominated anthem “Springsteen” from 2011’s breakthrough </w:t>
      </w:r>
      <w:r w:rsidRPr="00000000" w:rsidR="00000000" w:rsidDel="00000000">
        <w:rPr>
          <w:rFonts w:cs="Georgia" w:hAnsi="Georgia" w:eastAsia="Georgia" w:ascii="Georgia"/>
          <w:i w:val="1"/>
          <w:rtl w:val="0"/>
        </w:rPr>
        <w:t xml:space="preserve">Chief</w:t>
      </w:r>
      <w:r w:rsidRPr="00000000" w:rsidR="00000000" w:rsidDel="00000000">
        <w:rPr>
          <w:rFonts w:cs="Georgia" w:hAnsi="Georgia" w:eastAsia="Georgia" w:ascii="Georgia"/>
          <w:rtl w:val="0"/>
        </w:rPr>
        <w:t xml:space="preserve">, with the enthusiastic Austin audience chiming in on the chorus.</w:t>
      </w:r>
      <w:r w:rsidRPr="00000000" w:rsidR="00000000" w:rsidDel="00000000">
        <w:rPr>
          <w:rFonts w:cs="Georgia" w:hAnsi="Georgia" w:eastAsia="Georgia" w:ascii="Georgia"/>
          <w:rtl w:val="0"/>
        </w:rPr>
        <w:t xml:space="preserve">  Church brings it all home solo acoustic, showcasing his softer side with the heartfelt set-closing ballad “A Man Who Was Gonna Die Young.”</w:t>
      </w:r>
    </w:p>
    <w:p w:rsidP="00000000" w:rsidRPr="00000000" w:rsidR="00000000" w:rsidDel="00000000" w:rsidRDefault="00000000">
      <w:pPr>
        <w:spacing w:lineRule="auto" w:line="269"/>
        <w:contextualSpacing w:val="0"/>
      </w:pPr>
      <w:r w:rsidRPr="00000000" w:rsidR="00000000" w:rsidDel="00000000">
        <w:rPr>
          <w:rtl w:val="0"/>
        </w:rPr>
      </w:r>
    </w:p>
    <w:p w:rsidP="00000000" w:rsidRPr="00000000" w:rsidR="00000000" w:rsidDel="00000000" w:rsidRDefault="00000000">
      <w:pPr>
        <w:spacing w:lineRule="auto" w:line="269"/>
        <w:contextualSpacing w:val="0"/>
      </w:pPr>
      <w:r w:rsidRPr="00000000" w:rsidR="00000000" w:rsidDel="00000000">
        <w:rPr>
          <w:rFonts w:cs="Georgia" w:hAnsi="Georgia" w:eastAsia="Georgia" w:ascii="Georgia"/>
          <w:color w:val="222222"/>
          <w:rtl w:val="0"/>
        </w:rPr>
        <w:t xml:space="preserve">"Eric and his band know how to rock harder than many rock ‘n roll bands," says ACL executive producer Terry Lickona, "and his music and the words behind it have a way of reaching fans way beyond the usual borders of country music. He's a perfect fit for ACL."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Eric Church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Creepin'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Guys Like Me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Give Me Back My Hometown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Cold One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Sinners Like Me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Homeboy</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Drink In My Hand</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These Boots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Smoke A Little Smoke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Springsteen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Outsiders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 Man Who Was Gonna Die Young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complete lineup for the full thirteen-week season, including six new episodes to air beginning January 3, 2015, will be announced in the coming weeks. Check the news section of</w:t>
      </w:r>
      <w:hyperlink r:id="rId10">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rtl w:val="0"/>
        </w:rPr>
        <w:t xml:space="preserve"> for additional episode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rtl w:val="0"/>
        </w:rPr>
        <w:t xml:space="preserve">ABOUT AUSTIN CITY LIMITS:</w:t>
      </w:r>
      <w:r w:rsidRPr="00000000" w:rsidR="00000000" w:rsidDel="00000000">
        <w:rPr>
          <w:rFonts w:cs="Georgia" w:hAnsi="Georgia" w:eastAsia="Georgia" w:ascii="Georgia"/>
          <w:color w:val="222222"/>
          <w:rtl w:val="0"/>
        </w:rPr>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Austin City Limits (ACL) is the longest-running music series in American television history and remains the only TV series to be awarded the National Medal of Arts. This year marks the 40th anniversary of the pilot episode taped in 1974 with Willie Nelson. Since its inception, the pioneering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acltv.com/" Type="http://schemas.openxmlformats.org/officeDocument/2006/relationships/hyperlink" TargetMode="External" Id="rId10"/><Relationship Target="styles.xml" Type="http://schemas.openxmlformats.org/officeDocument/2006/relationships/styles" Id="rId4"/><Relationship Target="http://acltv.com/" Type="http://schemas.openxmlformats.org/officeDocument/2006/relationships/hyperlink" TargetMode="External" Id="rId11"/><Relationship Target="numbering.xml" Type="http://schemas.openxmlformats.org/officeDocument/2006/relationships/numbering" Id="rId3"/><Relationship Target="https://twitter.com/acltv"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video.pbs.org/program/austin-city-limits/" Type="http://schemas.openxmlformats.org/officeDocument/2006/relationships/hyperlink" TargetMode="External" Id="rId8"/><Relationship Target="http://acltv.com/artist/eric-church/"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ACL_4007_ERICCHURCH_final.docx</dc:title>
</cp:coreProperties>
</file>